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C897C" w14:textId="77777777" w:rsidR="00DB1AB3" w:rsidRDefault="00DB1AB3" w:rsidP="00DB1AB3">
      <w:pPr>
        <w:pStyle w:val="Infotext"/>
        <w:spacing w:after="480"/>
        <w:rPr>
          <w:rFonts w:ascii="Arial Black" w:hAnsi="Arial Black"/>
          <w:color w:val="999999"/>
          <w:sz w:val="36"/>
          <w:szCs w:val="36"/>
        </w:rPr>
      </w:pPr>
      <w:r>
        <w:rPr>
          <w:noProof/>
        </w:rPr>
        <w:drawing>
          <wp:inline distT="0" distB="0" distL="0" distR="0" wp14:anchorId="33BAD087" wp14:editId="1BC4C70D">
            <wp:extent cx="2009775" cy="495935"/>
            <wp:effectExtent l="0" t="0" r="9525" b="0"/>
            <wp:docPr id="4" name="Picture 4" descr="Harrow Council Logo" title="Harrow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009775" cy="495935"/>
                    </a:xfrm>
                    <a:prstGeom prst="rect">
                      <a:avLst/>
                    </a:prstGeom>
                  </pic:spPr>
                </pic:pic>
              </a:graphicData>
            </a:graphic>
          </wp:inline>
        </w:drawing>
      </w:r>
    </w:p>
    <w:tbl>
      <w:tblPr>
        <w:tblW w:w="0" w:type="auto"/>
        <w:tblCellMar>
          <w:top w:w="57" w:type="dxa"/>
          <w:bottom w:w="57" w:type="dxa"/>
        </w:tblCellMar>
        <w:tblLook w:val="0000" w:firstRow="0" w:lastRow="0" w:firstColumn="0" w:lastColumn="0" w:noHBand="0" w:noVBand="0"/>
        <w:tblCaption w:val="Committee report details"/>
        <w:tblDescription w:val="Committee report detaals"/>
      </w:tblPr>
      <w:tblGrid>
        <w:gridCol w:w="3474"/>
        <w:gridCol w:w="5051"/>
      </w:tblGrid>
      <w:tr w:rsidR="00CB0C84" w:rsidRPr="00CB0C84" w14:paraId="73A0496E" w14:textId="77777777" w:rsidTr="001F27CE">
        <w:trPr>
          <w:tblHeader/>
        </w:trPr>
        <w:tc>
          <w:tcPr>
            <w:tcW w:w="3474" w:type="dxa"/>
            <w:tcBorders>
              <w:bottom w:val="single" w:sz="18" w:space="0" w:color="auto"/>
            </w:tcBorders>
          </w:tcPr>
          <w:p w14:paraId="747348DD" w14:textId="77777777" w:rsidR="005441BD" w:rsidRPr="00CB0C84" w:rsidRDefault="00DB1AB3" w:rsidP="005337B2">
            <w:pPr>
              <w:pStyle w:val="Heading1"/>
            </w:pPr>
            <w:r w:rsidRPr="00CB0C84">
              <w:t>Report for:</w:t>
            </w:r>
          </w:p>
          <w:p w14:paraId="05BF3901" w14:textId="77777777" w:rsidR="005441BD" w:rsidRPr="00CB0C84" w:rsidRDefault="005441BD" w:rsidP="005337B2">
            <w:pPr>
              <w:pStyle w:val="Heading1"/>
            </w:pPr>
          </w:p>
        </w:tc>
        <w:tc>
          <w:tcPr>
            <w:tcW w:w="5051" w:type="dxa"/>
            <w:tcBorders>
              <w:bottom w:val="single" w:sz="18" w:space="0" w:color="auto"/>
            </w:tcBorders>
          </w:tcPr>
          <w:p w14:paraId="0ED09993" w14:textId="347B8199" w:rsidR="00B26D5D" w:rsidRPr="00CB0C84" w:rsidRDefault="00CB0C84" w:rsidP="00CB0C84">
            <w:pPr>
              <w:pStyle w:val="Heading1"/>
              <w:rPr>
                <w:szCs w:val="28"/>
              </w:rPr>
            </w:pPr>
            <w:r w:rsidRPr="00CB0C84">
              <w:t xml:space="preserve">Planning Policy </w:t>
            </w:r>
            <w:r w:rsidR="00DB1AB3" w:rsidRPr="00CB0C84">
              <w:t xml:space="preserve">Advisory Panel </w:t>
            </w:r>
          </w:p>
        </w:tc>
      </w:tr>
      <w:tr w:rsidR="005441BD" w:rsidRPr="007D7E0B" w14:paraId="1D86A18F" w14:textId="77777777" w:rsidTr="001F27CE">
        <w:tc>
          <w:tcPr>
            <w:tcW w:w="3474" w:type="dxa"/>
            <w:tcBorders>
              <w:top w:val="single" w:sz="18" w:space="0" w:color="auto"/>
            </w:tcBorders>
          </w:tcPr>
          <w:p w14:paraId="672E0788" w14:textId="77777777" w:rsidR="005441BD" w:rsidRPr="007D7E0B" w:rsidRDefault="005441BD" w:rsidP="001F27CE">
            <w:pPr>
              <w:pStyle w:val="Infotext"/>
              <w:rPr>
                <w:rFonts w:ascii="Arial Black" w:hAnsi="Arial Black" w:cs="Arial"/>
              </w:rPr>
            </w:pPr>
            <w:r w:rsidRPr="007D7E0B">
              <w:rPr>
                <w:rFonts w:ascii="Arial Black" w:hAnsi="Arial Black"/>
              </w:rPr>
              <w:t>Date</w:t>
            </w:r>
            <w:r w:rsidR="007A012E">
              <w:rPr>
                <w:rFonts w:ascii="Arial Black" w:hAnsi="Arial Black"/>
              </w:rPr>
              <w:t xml:space="preserve"> of Meeting</w:t>
            </w:r>
            <w:r w:rsidRPr="007D7E0B">
              <w:rPr>
                <w:rFonts w:ascii="Arial Black" w:hAnsi="Arial Black"/>
              </w:rPr>
              <w:t>:</w:t>
            </w:r>
          </w:p>
        </w:tc>
        <w:tc>
          <w:tcPr>
            <w:tcW w:w="5051" w:type="dxa"/>
            <w:tcBorders>
              <w:top w:val="single" w:sz="18" w:space="0" w:color="auto"/>
            </w:tcBorders>
          </w:tcPr>
          <w:p w14:paraId="6BE3CEEF" w14:textId="272B281C" w:rsidR="005441BD" w:rsidRPr="00CB0C84" w:rsidRDefault="00CB0C84" w:rsidP="001F27CE">
            <w:pPr>
              <w:pStyle w:val="Infotext"/>
              <w:rPr>
                <w:rFonts w:cs="Arial"/>
                <w:szCs w:val="28"/>
              </w:rPr>
            </w:pPr>
            <w:r w:rsidRPr="00CB0C84">
              <w:rPr>
                <w:rFonts w:cs="Arial"/>
                <w:szCs w:val="28"/>
              </w:rPr>
              <w:t>3 October 2022</w:t>
            </w:r>
          </w:p>
        </w:tc>
      </w:tr>
      <w:tr w:rsidR="005441BD" w:rsidRPr="007D7E0B" w14:paraId="06DAEBB8" w14:textId="77777777" w:rsidTr="001F27CE">
        <w:tc>
          <w:tcPr>
            <w:tcW w:w="3474" w:type="dxa"/>
          </w:tcPr>
          <w:p w14:paraId="50F0B2CE" w14:textId="77777777" w:rsidR="005441BD" w:rsidRPr="007D7E0B" w:rsidRDefault="005441BD" w:rsidP="001F27CE">
            <w:pPr>
              <w:pStyle w:val="Infotext"/>
              <w:rPr>
                <w:rFonts w:ascii="Arial Black" w:hAnsi="Arial Black"/>
              </w:rPr>
            </w:pPr>
            <w:r w:rsidRPr="007D7E0B">
              <w:rPr>
                <w:rFonts w:ascii="Arial Black" w:hAnsi="Arial Black" w:cs="Arial"/>
              </w:rPr>
              <w:t>Subject:</w:t>
            </w:r>
          </w:p>
        </w:tc>
        <w:tc>
          <w:tcPr>
            <w:tcW w:w="5051" w:type="dxa"/>
          </w:tcPr>
          <w:p w14:paraId="3D086A18" w14:textId="6EA6D961" w:rsidR="00CB0C84" w:rsidRPr="00CB0C84" w:rsidRDefault="00CB0C84" w:rsidP="001F27CE">
            <w:pPr>
              <w:pStyle w:val="Infotext"/>
              <w:rPr>
                <w:rFonts w:cs="Arial"/>
                <w:szCs w:val="28"/>
              </w:rPr>
            </w:pPr>
            <w:r>
              <w:rPr>
                <w:rFonts w:cs="Arial"/>
                <w:szCs w:val="28"/>
              </w:rPr>
              <w:t>Proposal</w:t>
            </w:r>
            <w:r w:rsidR="00D771B5" w:rsidRPr="00CB0C84">
              <w:rPr>
                <w:rFonts w:cs="Arial"/>
                <w:szCs w:val="28"/>
              </w:rPr>
              <w:t xml:space="preserve"> to consider three areas for Conservation Area Status </w:t>
            </w:r>
          </w:p>
        </w:tc>
      </w:tr>
      <w:tr w:rsidR="005441BD" w:rsidRPr="007D7E0B" w14:paraId="10A4A937" w14:textId="77777777" w:rsidTr="001F27CE">
        <w:tc>
          <w:tcPr>
            <w:tcW w:w="3474" w:type="dxa"/>
          </w:tcPr>
          <w:p w14:paraId="1791B2E2" w14:textId="77777777" w:rsidR="005441BD" w:rsidRPr="0064262B" w:rsidRDefault="005441BD" w:rsidP="001F27CE">
            <w:pPr>
              <w:pStyle w:val="Infotext"/>
            </w:pPr>
            <w:r w:rsidRPr="007D7E0B">
              <w:rPr>
                <w:rFonts w:ascii="Arial Black" w:hAnsi="Arial Black" w:cs="Arial"/>
              </w:rPr>
              <w:t>Key Decision:</w:t>
            </w:r>
          </w:p>
        </w:tc>
        <w:tc>
          <w:tcPr>
            <w:tcW w:w="5051" w:type="dxa"/>
          </w:tcPr>
          <w:p w14:paraId="04A387FD" w14:textId="11EE5A79" w:rsidR="0099076B" w:rsidRPr="00CB0C84" w:rsidRDefault="005441BD" w:rsidP="001F27CE">
            <w:pPr>
              <w:pStyle w:val="Infotext"/>
              <w:rPr>
                <w:rFonts w:cs="Arial"/>
                <w:szCs w:val="28"/>
              </w:rPr>
            </w:pPr>
            <w:r w:rsidRPr="00CB0C84">
              <w:rPr>
                <w:rFonts w:cs="Arial"/>
                <w:szCs w:val="28"/>
              </w:rPr>
              <w:t>No</w:t>
            </w:r>
            <w:r w:rsidR="00CB0C84">
              <w:rPr>
                <w:rFonts w:cs="Arial"/>
                <w:szCs w:val="28"/>
              </w:rPr>
              <w:t xml:space="preserve"> (information report only)</w:t>
            </w:r>
          </w:p>
        </w:tc>
      </w:tr>
      <w:tr w:rsidR="005441BD" w:rsidRPr="007D7E0B" w14:paraId="454ADD95" w14:textId="77777777" w:rsidTr="001F27CE">
        <w:tc>
          <w:tcPr>
            <w:tcW w:w="3474" w:type="dxa"/>
          </w:tcPr>
          <w:p w14:paraId="17FC4E38" w14:textId="77777777" w:rsidR="005441BD" w:rsidRPr="007D7E0B" w:rsidRDefault="005441BD" w:rsidP="001F27CE">
            <w:pPr>
              <w:pStyle w:val="Infotext"/>
              <w:rPr>
                <w:rFonts w:ascii="Arial Black" w:hAnsi="Arial Black" w:cs="Arial"/>
              </w:rPr>
            </w:pPr>
            <w:r w:rsidRPr="007D7E0B">
              <w:rPr>
                <w:rFonts w:ascii="Arial Black" w:hAnsi="Arial Black" w:cs="Arial"/>
              </w:rPr>
              <w:t>Responsible Officer:</w:t>
            </w:r>
          </w:p>
        </w:tc>
        <w:tc>
          <w:tcPr>
            <w:tcW w:w="5051" w:type="dxa"/>
          </w:tcPr>
          <w:p w14:paraId="5ED24FC3" w14:textId="00118DBB" w:rsidR="00036698" w:rsidRPr="00CB0C84" w:rsidRDefault="00E2470B" w:rsidP="001F27CE">
            <w:pPr>
              <w:pStyle w:val="Infotext"/>
              <w:rPr>
                <w:rFonts w:cs="Arial"/>
                <w:szCs w:val="28"/>
              </w:rPr>
            </w:pPr>
            <w:r w:rsidRPr="00CB0C84">
              <w:rPr>
                <w:rFonts w:cs="Arial"/>
                <w:szCs w:val="28"/>
              </w:rPr>
              <w:t>Viv Evans, Interim Chief Planning Officer.</w:t>
            </w:r>
          </w:p>
        </w:tc>
      </w:tr>
      <w:tr w:rsidR="005441BD" w:rsidRPr="007D7E0B" w14:paraId="67151276" w14:textId="77777777" w:rsidTr="001F27CE">
        <w:tc>
          <w:tcPr>
            <w:tcW w:w="3474" w:type="dxa"/>
          </w:tcPr>
          <w:p w14:paraId="64236CA0" w14:textId="77777777" w:rsidR="005441BD" w:rsidRPr="007D7E0B" w:rsidRDefault="005441BD" w:rsidP="001F27CE">
            <w:pPr>
              <w:pStyle w:val="Infotext"/>
              <w:rPr>
                <w:rFonts w:ascii="Arial Black" w:hAnsi="Arial Black" w:cs="Arial"/>
              </w:rPr>
            </w:pPr>
            <w:r w:rsidRPr="007D7E0B">
              <w:rPr>
                <w:rFonts w:ascii="Arial Black" w:hAnsi="Arial Black" w:cs="Arial"/>
              </w:rPr>
              <w:t>Portfolio Holder:</w:t>
            </w:r>
          </w:p>
        </w:tc>
        <w:tc>
          <w:tcPr>
            <w:tcW w:w="5051" w:type="dxa"/>
          </w:tcPr>
          <w:p w14:paraId="4D94F8AE" w14:textId="33468FDB" w:rsidR="008D0B76" w:rsidRPr="00CB0C84" w:rsidRDefault="00E2470B" w:rsidP="001F27CE">
            <w:pPr>
              <w:pStyle w:val="Infotext"/>
              <w:rPr>
                <w:rFonts w:cs="Arial"/>
                <w:szCs w:val="28"/>
              </w:rPr>
            </w:pPr>
            <w:r w:rsidRPr="00CB0C84">
              <w:rPr>
                <w:rFonts w:cs="Arial"/>
                <w:szCs w:val="28"/>
              </w:rPr>
              <w:t xml:space="preserve">Councillor </w:t>
            </w:r>
            <w:r w:rsidR="00CB0C84">
              <w:rPr>
                <w:rFonts w:cs="Arial"/>
                <w:szCs w:val="28"/>
              </w:rPr>
              <w:t xml:space="preserve">Marilyn </w:t>
            </w:r>
            <w:r w:rsidRPr="00CB0C84">
              <w:rPr>
                <w:rFonts w:cs="Arial"/>
                <w:szCs w:val="28"/>
              </w:rPr>
              <w:t>Ashton</w:t>
            </w:r>
            <w:r w:rsidR="00CB0C84">
              <w:rPr>
                <w:rFonts w:cs="Arial"/>
                <w:szCs w:val="28"/>
              </w:rPr>
              <w:t>, Deputy Leader of the Council, Planning &amp; Regeneration Portfolio Holder</w:t>
            </w:r>
          </w:p>
        </w:tc>
      </w:tr>
      <w:tr w:rsidR="005441BD" w:rsidRPr="007D7E0B" w14:paraId="16E0D62B" w14:textId="77777777" w:rsidTr="001F27CE">
        <w:tc>
          <w:tcPr>
            <w:tcW w:w="3474" w:type="dxa"/>
          </w:tcPr>
          <w:p w14:paraId="2E721E3F" w14:textId="77777777" w:rsidR="005441BD" w:rsidRPr="007D7E0B" w:rsidRDefault="005441BD" w:rsidP="001F27CE">
            <w:pPr>
              <w:pStyle w:val="Infotext"/>
              <w:rPr>
                <w:rFonts w:ascii="Arial Black" w:hAnsi="Arial Black" w:cs="Arial"/>
              </w:rPr>
            </w:pPr>
            <w:r w:rsidRPr="007D7E0B">
              <w:rPr>
                <w:rFonts w:ascii="Arial Black" w:hAnsi="Arial Black" w:cs="Arial"/>
              </w:rPr>
              <w:t>Exempt:</w:t>
            </w:r>
          </w:p>
        </w:tc>
        <w:tc>
          <w:tcPr>
            <w:tcW w:w="5051" w:type="dxa"/>
          </w:tcPr>
          <w:p w14:paraId="401C4070" w14:textId="3A8094D8" w:rsidR="0099076B" w:rsidRPr="00CB0C84" w:rsidRDefault="005441BD" w:rsidP="001F27CE">
            <w:pPr>
              <w:pStyle w:val="Infotext"/>
              <w:rPr>
                <w:rFonts w:cs="Arial"/>
                <w:szCs w:val="28"/>
              </w:rPr>
            </w:pPr>
            <w:r w:rsidRPr="00CB0C84">
              <w:rPr>
                <w:rFonts w:cs="Arial"/>
                <w:szCs w:val="28"/>
              </w:rPr>
              <w:t>No</w:t>
            </w:r>
          </w:p>
        </w:tc>
      </w:tr>
      <w:tr w:rsidR="0099076B" w:rsidRPr="007D7E0B" w14:paraId="46C1B06C" w14:textId="77777777" w:rsidTr="001F27CE">
        <w:tc>
          <w:tcPr>
            <w:tcW w:w="3474" w:type="dxa"/>
          </w:tcPr>
          <w:p w14:paraId="4A84DC0E" w14:textId="77777777" w:rsidR="0099076B" w:rsidRPr="007D7E0B" w:rsidRDefault="0099076B" w:rsidP="001F27CE">
            <w:pPr>
              <w:pStyle w:val="Infotext"/>
              <w:rPr>
                <w:rFonts w:ascii="Arial Black" w:hAnsi="Arial Black" w:cs="Arial"/>
              </w:rPr>
            </w:pPr>
            <w:r>
              <w:rPr>
                <w:rFonts w:ascii="Arial Black" w:hAnsi="Arial Black" w:cs="Arial"/>
              </w:rPr>
              <w:t>Decision subject to Call-in:</w:t>
            </w:r>
          </w:p>
        </w:tc>
        <w:tc>
          <w:tcPr>
            <w:tcW w:w="5051" w:type="dxa"/>
          </w:tcPr>
          <w:p w14:paraId="3FC6C007" w14:textId="71DAF76F" w:rsidR="000D5D8B" w:rsidRPr="00CB0C84" w:rsidRDefault="0099076B" w:rsidP="001F27CE">
            <w:pPr>
              <w:pStyle w:val="Infotext"/>
              <w:rPr>
                <w:rFonts w:cs="Arial"/>
                <w:szCs w:val="28"/>
              </w:rPr>
            </w:pPr>
            <w:r w:rsidRPr="00CB0C84">
              <w:rPr>
                <w:rFonts w:cs="Arial"/>
                <w:szCs w:val="28"/>
              </w:rPr>
              <w:t>No</w:t>
            </w:r>
          </w:p>
        </w:tc>
      </w:tr>
      <w:tr w:rsidR="0064262B" w:rsidRPr="007D7E0B" w14:paraId="73CF4E26" w14:textId="77777777" w:rsidTr="001F27CE">
        <w:tc>
          <w:tcPr>
            <w:tcW w:w="3474" w:type="dxa"/>
          </w:tcPr>
          <w:p w14:paraId="0F99FDF2" w14:textId="77777777" w:rsidR="00D54435" w:rsidRPr="007D7E0B" w:rsidRDefault="0064262B" w:rsidP="001F27CE">
            <w:pPr>
              <w:pStyle w:val="Infotext"/>
              <w:rPr>
                <w:rFonts w:ascii="Arial Black" w:hAnsi="Arial Black" w:cs="Arial"/>
              </w:rPr>
            </w:pPr>
            <w:r>
              <w:rPr>
                <w:rFonts w:ascii="Arial Black" w:hAnsi="Arial Black" w:cs="Arial"/>
              </w:rPr>
              <w:t>Wards affected:</w:t>
            </w:r>
          </w:p>
        </w:tc>
        <w:tc>
          <w:tcPr>
            <w:tcW w:w="5051" w:type="dxa"/>
          </w:tcPr>
          <w:p w14:paraId="76AA06AF" w14:textId="4CF4B8E5" w:rsidR="0064262B" w:rsidRPr="00CB0C84" w:rsidRDefault="005C0A27" w:rsidP="001F27CE">
            <w:pPr>
              <w:pStyle w:val="Infotext"/>
              <w:rPr>
                <w:rFonts w:cs="Arial"/>
                <w:szCs w:val="28"/>
              </w:rPr>
            </w:pPr>
            <w:r>
              <w:rPr>
                <w:rFonts w:cs="Arial"/>
                <w:szCs w:val="28"/>
              </w:rPr>
              <w:t>West Harrow, Harrow Weald, North Harrow</w:t>
            </w:r>
          </w:p>
        </w:tc>
      </w:tr>
      <w:tr w:rsidR="005441BD" w:rsidRPr="007D7E0B" w14:paraId="3A7EFAEE" w14:textId="77777777" w:rsidTr="001F27CE">
        <w:tc>
          <w:tcPr>
            <w:tcW w:w="3474" w:type="dxa"/>
          </w:tcPr>
          <w:p w14:paraId="72F5FB44" w14:textId="77777777" w:rsidR="005441BD" w:rsidRPr="007D7E0B" w:rsidRDefault="005441BD" w:rsidP="001F27CE">
            <w:pPr>
              <w:pStyle w:val="Infotext"/>
              <w:rPr>
                <w:rFonts w:ascii="Arial Black" w:hAnsi="Arial Black" w:cs="Arial"/>
              </w:rPr>
            </w:pPr>
            <w:r w:rsidRPr="007D7E0B">
              <w:rPr>
                <w:rFonts w:ascii="Arial Black" w:hAnsi="Arial Black" w:cs="Arial"/>
              </w:rPr>
              <w:t>Enclosures:</w:t>
            </w:r>
          </w:p>
        </w:tc>
        <w:tc>
          <w:tcPr>
            <w:tcW w:w="5051" w:type="dxa"/>
          </w:tcPr>
          <w:p w14:paraId="05A8DEFB" w14:textId="18E3AC35" w:rsidR="008D0B76" w:rsidRPr="00CB0C84" w:rsidRDefault="00375862" w:rsidP="001F27CE">
            <w:pPr>
              <w:pStyle w:val="Infotext"/>
              <w:rPr>
                <w:rFonts w:cs="Arial"/>
                <w:szCs w:val="28"/>
              </w:rPr>
            </w:pPr>
            <w:r w:rsidRPr="00CB0C84">
              <w:rPr>
                <w:rFonts w:cs="Arial"/>
                <w:szCs w:val="28"/>
              </w:rPr>
              <w:t xml:space="preserve">Appendix 1 </w:t>
            </w:r>
            <w:r w:rsidR="005C0A27">
              <w:rPr>
                <w:rFonts w:cs="Arial"/>
                <w:szCs w:val="28"/>
              </w:rPr>
              <w:t xml:space="preserve">- </w:t>
            </w:r>
            <w:r w:rsidRPr="00CB0C84">
              <w:rPr>
                <w:rFonts w:cs="Arial"/>
                <w:szCs w:val="28"/>
              </w:rPr>
              <w:t>map</w:t>
            </w:r>
            <w:r w:rsidR="00EA2DC1" w:rsidRPr="00CB0C84">
              <w:rPr>
                <w:rFonts w:cs="Arial"/>
                <w:szCs w:val="28"/>
              </w:rPr>
              <w:t>s</w:t>
            </w:r>
            <w:r w:rsidRPr="00CB0C84">
              <w:rPr>
                <w:rFonts w:cs="Arial"/>
                <w:szCs w:val="28"/>
              </w:rPr>
              <w:t xml:space="preserve"> of areas</w:t>
            </w:r>
            <w:r w:rsidR="00EA2DC1" w:rsidRPr="00CB0C84">
              <w:rPr>
                <w:rFonts w:cs="Arial"/>
                <w:szCs w:val="28"/>
              </w:rPr>
              <w:t xml:space="preserve"> to be considered for conservation area status</w:t>
            </w:r>
            <w:r w:rsidRPr="00CB0C84">
              <w:rPr>
                <w:rFonts w:cs="Arial"/>
                <w:szCs w:val="28"/>
              </w:rPr>
              <w:t>.</w:t>
            </w:r>
          </w:p>
        </w:tc>
      </w:tr>
    </w:tbl>
    <w:p w14:paraId="32068995" w14:textId="78535CC6" w:rsidR="00496D5A" w:rsidRDefault="00496D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9"/>
      </w:tblGrid>
      <w:tr w:rsidR="005200DF" w14:paraId="20A4F076" w14:textId="77777777" w:rsidTr="00763974">
        <w:tc>
          <w:tcPr>
            <w:tcW w:w="8309" w:type="dxa"/>
            <w:tcBorders>
              <w:top w:val="nil"/>
              <w:left w:val="nil"/>
              <w:right w:val="nil"/>
            </w:tcBorders>
          </w:tcPr>
          <w:p w14:paraId="62639055" w14:textId="77777777" w:rsidR="005200DF" w:rsidRDefault="005200DF" w:rsidP="005337B2">
            <w:pPr>
              <w:pStyle w:val="Heading2"/>
              <w:spacing w:after="240"/>
            </w:pPr>
            <w:r>
              <w:t>Section 1 – Summary and Recommendations</w:t>
            </w:r>
          </w:p>
        </w:tc>
      </w:tr>
      <w:tr w:rsidR="005441BD" w14:paraId="07FFE2EC" w14:textId="77777777" w:rsidTr="00763974">
        <w:tc>
          <w:tcPr>
            <w:tcW w:w="8309" w:type="dxa"/>
          </w:tcPr>
          <w:p w14:paraId="72A9A1B3" w14:textId="77777777" w:rsidR="005441BD" w:rsidRDefault="005441BD"/>
          <w:p w14:paraId="7F3DB12E" w14:textId="77777777" w:rsidR="00AE5AA2" w:rsidRDefault="00BC1CC7" w:rsidP="00045AED">
            <w:pPr>
              <w:jc w:val="both"/>
            </w:pPr>
            <w:r w:rsidRPr="00375862">
              <w:t xml:space="preserve">This report sets out </w:t>
            </w:r>
            <w:r w:rsidR="00375862" w:rsidRPr="00375862">
              <w:t xml:space="preserve">the intent </w:t>
            </w:r>
            <w:r w:rsidR="00033499">
              <w:t xml:space="preserve">of the Local Planning Authority </w:t>
            </w:r>
            <w:r w:rsidR="00375862" w:rsidRPr="00375862">
              <w:t xml:space="preserve">to consider </w:t>
            </w:r>
            <w:r w:rsidR="00EA2DC1" w:rsidRPr="00375862">
              <w:t>as possible conservation area</w:t>
            </w:r>
            <w:r w:rsidR="00EA2DC1">
              <w:t>s</w:t>
            </w:r>
            <w:r w:rsidR="00EA2DC1" w:rsidRPr="00375862">
              <w:t xml:space="preserve"> </w:t>
            </w:r>
            <w:r w:rsidR="00375862" w:rsidRPr="00375862">
              <w:t xml:space="preserve">three areas as shown in appendix 1 </w:t>
            </w:r>
            <w:r w:rsidR="00CB0C84" w:rsidRPr="00375862">
              <w:t>i.e.</w:t>
            </w:r>
            <w:r w:rsidR="00375862" w:rsidRPr="00375862">
              <w:t xml:space="preserve"> </w:t>
            </w:r>
          </w:p>
          <w:p w14:paraId="697B1770" w14:textId="77777777" w:rsidR="00AE5AA2" w:rsidRDefault="00AE5AA2" w:rsidP="00045AED">
            <w:pPr>
              <w:jc w:val="both"/>
            </w:pPr>
          </w:p>
          <w:p w14:paraId="3B2E350D" w14:textId="7771B4DE" w:rsidR="00AE5AA2" w:rsidRDefault="00F726D9" w:rsidP="00AE5AA2">
            <w:pPr>
              <w:ind w:left="604" w:hanging="604"/>
              <w:jc w:val="both"/>
            </w:pPr>
            <w:r>
              <w:t>(</w:t>
            </w:r>
            <w:proofErr w:type="spellStart"/>
            <w:r>
              <w:t>i</w:t>
            </w:r>
            <w:proofErr w:type="spellEnd"/>
            <w:r>
              <w:t>)</w:t>
            </w:r>
            <w:r w:rsidR="00AE5AA2">
              <w:tab/>
            </w:r>
            <w:r w:rsidR="00375862" w:rsidRPr="00375862">
              <w:t>Butler Avenue and surrounding roads</w:t>
            </w:r>
            <w:r w:rsidR="00532E9D">
              <w:t xml:space="preserve"> in West Harrow</w:t>
            </w:r>
            <w:r w:rsidR="00375862" w:rsidRPr="00375862">
              <w:t xml:space="preserve"> (map 1), </w:t>
            </w:r>
          </w:p>
          <w:p w14:paraId="75557553" w14:textId="18DC64F1" w:rsidR="00AE5AA2" w:rsidRDefault="00CB0C84" w:rsidP="00AE5AA2">
            <w:pPr>
              <w:ind w:left="604" w:hanging="604"/>
              <w:jc w:val="both"/>
              <w:rPr>
                <w:rFonts w:cs="Arial"/>
              </w:rPr>
            </w:pPr>
            <w:r>
              <w:t>(ii)</w:t>
            </w:r>
            <w:r w:rsidR="00AE5AA2">
              <w:tab/>
            </w:r>
            <w:r w:rsidR="00375862" w:rsidRPr="00375862">
              <w:rPr>
                <w:rFonts w:cs="Arial"/>
              </w:rPr>
              <w:t>West Drive Gardens, Bellfield Avenue and West Drive</w:t>
            </w:r>
            <w:r w:rsidR="00D771B5">
              <w:rPr>
                <w:rFonts w:cs="Arial"/>
              </w:rPr>
              <w:t xml:space="preserve"> numbers </w:t>
            </w:r>
            <w:r w:rsidR="00375862" w:rsidRPr="00375862">
              <w:rPr>
                <w:rFonts w:cs="Arial"/>
              </w:rPr>
              <w:t xml:space="preserve">1- 41 (odd) and 2-36 (even) </w:t>
            </w:r>
            <w:r w:rsidR="00532E9D">
              <w:rPr>
                <w:rFonts w:cs="Arial"/>
              </w:rPr>
              <w:t xml:space="preserve">in Harrow Weald </w:t>
            </w:r>
            <w:r w:rsidR="00375862" w:rsidRPr="00375862">
              <w:rPr>
                <w:rFonts w:cs="Arial"/>
              </w:rPr>
              <w:t xml:space="preserve">(map 2), and </w:t>
            </w:r>
          </w:p>
          <w:p w14:paraId="38503166" w14:textId="1382DA23" w:rsidR="00AE5AA2" w:rsidRDefault="00CB0C84" w:rsidP="00AE5AA2">
            <w:pPr>
              <w:ind w:left="604" w:hanging="604"/>
              <w:jc w:val="both"/>
              <w:rPr>
                <w:rFonts w:cs="Arial"/>
              </w:rPr>
            </w:pPr>
            <w:r>
              <w:rPr>
                <w:rFonts w:cs="Arial"/>
              </w:rPr>
              <w:t>(iii)</w:t>
            </w:r>
            <w:r w:rsidR="00AE5AA2">
              <w:rPr>
                <w:rFonts w:cs="Arial"/>
              </w:rPr>
              <w:tab/>
            </w:r>
            <w:r w:rsidR="00375862">
              <w:rPr>
                <w:rFonts w:cs="Arial"/>
              </w:rPr>
              <w:t xml:space="preserve">Suffolk Road </w:t>
            </w:r>
            <w:r w:rsidR="005C0A27">
              <w:rPr>
                <w:rFonts w:cs="Arial"/>
              </w:rPr>
              <w:t xml:space="preserve">in North Harrow </w:t>
            </w:r>
            <w:r w:rsidR="00375862">
              <w:rPr>
                <w:rFonts w:cs="Arial"/>
              </w:rPr>
              <w:t>(map 3).</w:t>
            </w:r>
            <w:r>
              <w:rPr>
                <w:rFonts w:cs="Arial"/>
              </w:rPr>
              <w:t xml:space="preserve"> </w:t>
            </w:r>
          </w:p>
          <w:p w14:paraId="19DF29A7" w14:textId="77777777" w:rsidR="00AE5AA2" w:rsidRDefault="00AE5AA2" w:rsidP="00045AED">
            <w:pPr>
              <w:jc w:val="both"/>
              <w:rPr>
                <w:rFonts w:cs="Arial"/>
              </w:rPr>
            </w:pPr>
          </w:p>
          <w:p w14:paraId="70AD5120" w14:textId="214DAF7B" w:rsidR="00BC1CC7" w:rsidRDefault="00CB0C84" w:rsidP="00045AED">
            <w:pPr>
              <w:jc w:val="both"/>
              <w:rPr>
                <w:rFonts w:cs="Arial"/>
              </w:rPr>
            </w:pPr>
            <w:r>
              <w:rPr>
                <w:rFonts w:cs="Arial"/>
              </w:rPr>
              <w:t xml:space="preserve">These areas have been identified </w:t>
            </w:r>
            <w:r w:rsidR="00535E65">
              <w:rPr>
                <w:rFonts w:cs="Arial"/>
              </w:rPr>
              <w:t>based on requests from residents within the area</w:t>
            </w:r>
            <w:r w:rsidR="001F27CE">
              <w:rPr>
                <w:rFonts w:cs="Arial"/>
              </w:rPr>
              <w:t>s</w:t>
            </w:r>
            <w:r w:rsidR="00535E65">
              <w:rPr>
                <w:rFonts w:cs="Arial"/>
              </w:rPr>
              <w:t>.</w:t>
            </w:r>
          </w:p>
          <w:p w14:paraId="225615D1" w14:textId="1E08A512" w:rsidR="00CB0C84" w:rsidRDefault="00CB0C84" w:rsidP="00045AED">
            <w:pPr>
              <w:jc w:val="both"/>
            </w:pPr>
          </w:p>
          <w:p w14:paraId="7078F0D4" w14:textId="1DF7368D" w:rsidR="00BC1CC7" w:rsidRDefault="00CB0C84" w:rsidP="00BC1CC7">
            <w:r>
              <w:lastRenderedPageBreak/>
              <w:t>The criteria that will be used in the assessment are identified, as well as the proposed timeframes for its completion.</w:t>
            </w:r>
          </w:p>
          <w:p w14:paraId="2FF47DCA" w14:textId="77777777" w:rsidR="00AE5AA2" w:rsidRPr="00BC1CC7" w:rsidRDefault="00AE5AA2" w:rsidP="00BC1CC7"/>
          <w:p w14:paraId="6ABBF0F2" w14:textId="77777777" w:rsidR="005441BD" w:rsidRPr="00B65EB5" w:rsidRDefault="005441BD" w:rsidP="001F27CE">
            <w:pPr>
              <w:pStyle w:val="Heading3"/>
              <w:keepNext/>
              <w:rPr>
                <w:i/>
              </w:rPr>
            </w:pPr>
            <w:r w:rsidRPr="00BC1CC7">
              <w:t>Recommendations:</w:t>
            </w:r>
            <w:r w:rsidRPr="00B65EB5">
              <w:rPr>
                <w:i/>
              </w:rPr>
              <w:t xml:space="preserve"> </w:t>
            </w:r>
          </w:p>
          <w:p w14:paraId="48B2FA3C" w14:textId="77777777" w:rsidR="00AE5AA2" w:rsidRDefault="00AE5AA2"/>
          <w:p w14:paraId="47175E89" w14:textId="0610D0EF" w:rsidR="005441BD" w:rsidRDefault="00AE5AA2">
            <w:r>
              <w:t xml:space="preserve">The </w:t>
            </w:r>
            <w:r w:rsidR="00343643">
              <w:t xml:space="preserve">Planning Policy Advisory </w:t>
            </w:r>
            <w:r>
              <w:t>Panel</w:t>
            </w:r>
            <w:r w:rsidR="005441BD">
              <w:t xml:space="preserve"> is requested to:</w:t>
            </w:r>
            <w:r w:rsidR="00375862">
              <w:t xml:space="preserve"> note the areas </w:t>
            </w:r>
            <w:r w:rsidR="00532E9D">
              <w:t>to be considered for conservation area status</w:t>
            </w:r>
            <w:r w:rsidR="00CB0C84">
              <w:t xml:space="preserve"> and provide any comments</w:t>
            </w:r>
            <w:r w:rsidR="00375862">
              <w:t xml:space="preserve">. </w:t>
            </w:r>
          </w:p>
          <w:p w14:paraId="30697F50" w14:textId="529D3B17" w:rsidR="005441BD" w:rsidRDefault="001F31D6" w:rsidP="001F31D6">
            <w:pPr>
              <w:pStyle w:val="Heading3"/>
              <w:spacing w:before="240" w:after="240"/>
              <w:ind w:left="0" w:firstLine="0"/>
            </w:pPr>
            <w:r>
              <w:t>Reason:</w:t>
            </w:r>
          </w:p>
          <w:p w14:paraId="5A45F22F" w14:textId="4AFD3056" w:rsidR="00EA2DC1" w:rsidRPr="00EA2DC1" w:rsidRDefault="00EA2DC1" w:rsidP="00EA2DC1">
            <w:pPr>
              <w:pStyle w:val="legclearfix2"/>
              <w:spacing w:line="180" w:lineRule="atLeast"/>
              <w:jc w:val="both"/>
              <w:rPr>
                <w:rFonts w:ascii="Arial" w:hAnsi="Arial" w:cs="Arial"/>
                <w:sz w:val="24"/>
                <w:szCs w:val="24"/>
              </w:rPr>
            </w:pPr>
            <w:r w:rsidRPr="00EA2DC1">
              <w:rPr>
                <w:rFonts w:ascii="Arial" w:hAnsi="Arial" w:cs="Arial"/>
                <w:sz w:val="24"/>
                <w:szCs w:val="24"/>
              </w:rPr>
              <w:t xml:space="preserve">Conservation Areas are designated under the </w:t>
            </w:r>
            <w:r w:rsidR="00343643">
              <w:rPr>
                <w:rFonts w:ascii="Arial" w:hAnsi="Arial" w:cs="Arial"/>
                <w:sz w:val="24"/>
                <w:szCs w:val="24"/>
              </w:rPr>
              <w:t>Planning (</w:t>
            </w:r>
            <w:r w:rsidRPr="00EA2DC1">
              <w:rPr>
                <w:rFonts w:ascii="Arial" w:hAnsi="Arial" w:cs="Arial"/>
                <w:sz w:val="24"/>
                <w:szCs w:val="24"/>
              </w:rPr>
              <w:t>Listed Buildings and Conservation Areas</w:t>
            </w:r>
            <w:r w:rsidR="00343643">
              <w:rPr>
                <w:rFonts w:ascii="Arial" w:hAnsi="Arial" w:cs="Arial"/>
                <w:sz w:val="24"/>
                <w:szCs w:val="24"/>
              </w:rPr>
              <w:t>)</w:t>
            </w:r>
            <w:r w:rsidRPr="00EA2DC1">
              <w:rPr>
                <w:rFonts w:ascii="Arial" w:hAnsi="Arial" w:cs="Arial"/>
                <w:sz w:val="24"/>
                <w:szCs w:val="24"/>
              </w:rPr>
              <w:t xml:space="preserve"> Act 1990 </w:t>
            </w:r>
            <w:r w:rsidR="00343643">
              <w:rPr>
                <w:rFonts w:ascii="Arial" w:hAnsi="Arial" w:cs="Arial"/>
                <w:sz w:val="24"/>
                <w:szCs w:val="24"/>
              </w:rPr>
              <w:t xml:space="preserve">(‘the Act’) </w:t>
            </w:r>
            <w:r w:rsidRPr="00EA2DC1">
              <w:rPr>
                <w:rFonts w:ascii="Arial" w:hAnsi="Arial" w:cs="Arial"/>
                <w:sz w:val="24"/>
                <w:szCs w:val="24"/>
              </w:rPr>
              <w:t>which states in section 69 that 'e</w:t>
            </w:r>
            <w:r w:rsidRPr="00EA2DC1">
              <w:rPr>
                <w:rStyle w:val="legds2"/>
                <w:rFonts w:ascii="Arial" w:hAnsi="Arial" w:cs="Arial"/>
                <w:sz w:val="24"/>
                <w:szCs w:val="24"/>
                <w:lang w:val="en"/>
              </w:rPr>
              <w:t xml:space="preserve">very local planning authority </w:t>
            </w:r>
            <w:r w:rsidRPr="00EA2DC1">
              <w:rPr>
                <w:rFonts w:ascii="Arial" w:hAnsi="Arial" w:cs="Arial"/>
                <w:sz w:val="24"/>
                <w:szCs w:val="24"/>
                <w:lang w:val="en"/>
              </w:rPr>
              <w:t xml:space="preserve">shall from time to time determine which parts of their area are areas of special architectural or historic interest the character or appearance of which it is desirable to preserve or </w:t>
            </w:r>
            <w:proofErr w:type="gramStart"/>
            <w:r w:rsidRPr="00EA2DC1">
              <w:rPr>
                <w:rFonts w:ascii="Arial" w:hAnsi="Arial" w:cs="Arial"/>
                <w:sz w:val="24"/>
                <w:szCs w:val="24"/>
                <w:lang w:val="en"/>
              </w:rPr>
              <w:t>enhance, and</w:t>
            </w:r>
            <w:proofErr w:type="gramEnd"/>
            <w:r w:rsidRPr="00EA2DC1">
              <w:rPr>
                <w:rFonts w:ascii="Arial" w:hAnsi="Arial" w:cs="Arial"/>
                <w:sz w:val="24"/>
                <w:szCs w:val="24"/>
                <w:lang w:val="en"/>
              </w:rPr>
              <w:t xml:space="preserve"> shall designate those areas as conservation areas'.  </w:t>
            </w:r>
            <w:r>
              <w:rPr>
                <w:rFonts w:ascii="Arial" w:hAnsi="Arial" w:cs="Arial"/>
                <w:sz w:val="24"/>
                <w:szCs w:val="24"/>
                <w:lang w:val="en"/>
              </w:rPr>
              <w:t xml:space="preserve">Consideration of </w:t>
            </w:r>
            <w:r w:rsidR="00535E65">
              <w:rPr>
                <w:rFonts w:ascii="Arial" w:hAnsi="Arial" w:cs="Arial"/>
                <w:sz w:val="24"/>
                <w:szCs w:val="24"/>
                <w:lang w:val="en"/>
              </w:rPr>
              <w:t xml:space="preserve">the three </w:t>
            </w:r>
            <w:r>
              <w:rPr>
                <w:rFonts w:ascii="Arial" w:hAnsi="Arial" w:cs="Arial"/>
                <w:sz w:val="24"/>
                <w:szCs w:val="24"/>
                <w:lang w:val="en"/>
              </w:rPr>
              <w:t>areas as possible conservation areas therefore fulfils Section 69 of the Act</w:t>
            </w:r>
            <w:r w:rsidRPr="00EA2DC1">
              <w:rPr>
                <w:rFonts w:ascii="Arial" w:hAnsi="Arial" w:cs="Arial"/>
                <w:sz w:val="24"/>
                <w:szCs w:val="24"/>
                <w:lang w:val="en"/>
              </w:rPr>
              <w:t>.</w:t>
            </w:r>
          </w:p>
          <w:p w14:paraId="7339B5C9" w14:textId="69D87766" w:rsidR="00EA2DC1" w:rsidRPr="00EA2DC1" w:rsidRDefault="00EA2DC1" w:rsidP="00EA2DC1"/>
        </w:tc>
      </w:tr>
    </w:tbl>
    <w:p w14:paraId="7EB137CB" w14:textId="77777777" w:rsidR="005C1159" w:rsidRDefault="005C1159">
      <w:pPr>
        <w:pStyle w:val="Heading1"/>
        <w:jc w:val="center"/>
        <w:rPr>
          <w:color w:val="0000FF"/>
          <w:sz w:val="28"/>
        </w:rPr>
        <w:sectPr w:rsidR="005C1159" w:rsidSect="00496D5A">
          <w:pgSz w:w="11909" w:h="16834" w:code="9"/>
          <w:pgMar w:top="1135" w:right="1419" w:bottom="1560" w:left="1800" w:header="1008" w:footer="432" w:gutter="0"/>
          <w:cols w:space="720"/>
          <w:docGrid w:linePitch="360"/>
        </w:sectPr>
      </w:pPr>
    </w:p>
    <w:p w14:paraId="6FB6728F" w14:textId="77777777" w:rsidR="005441BD" w:rsidRDefault="005441BD" w:rsidP="001F27CE">
      <w:pPr>
        <w:pStyle w:val="Heading2"/>
        <w:keepNext/>
        <w:spacing w:before="480"/>
      </w:pPr>
      <w:r>
        <w:t>Section 2 – Report</w:t>
      </w:r>
    </w:p>
    <w:p w14:paraId="0901A58A" w14:textId="77777777" w:rsidR="005441BD" w:rsidRPr="00903DF3" w:rsidRDefault="005441BD" w:rsidP="001F27CE">
      <w:pPr>
        <w:keepNext/>
        <w:rPr>
          <w:rFonts w:cs="Arial"/>
          <w:szCs w:val="24"/>
        </w:rPr>
      </w:pPr>
    </w:p>
    <w:p w14:paraId="1F38596E" w14:textId="26DFA400" w:rsidR="005441BD" w:rsidRPr="00903DF3" w:rsidRDefault="00903DF3" w:rsidP="001F27CE">
      <w:pPr>
        <w:pStyle w:val="Heading3"/>
        <w:keepNext/>
      </w:pPr>
      <w:r w:rsidRPr="00903DF3">
        <w:t>1.0</w:t>
      </w:r>
      <w:r w:rsidRPr="00903DF3">
        <w:tab/>
      </w:r>
      <w:r w:rsidR="005441BD" w:rsidRPr="00903DF3">
        <w:t>Introduct</w:t>
      </w:r>
      <w:r w:rsidRPr="00903DF3">
        <w:t xml:space="preserve">ion </w:t>
      </w:r>
    </w:p>
    <w:p w14:paraId="139E56AA" w14:textId="77777777" w:rsidR="00EA2DC1" w:rsidRPr="00903DF3" w:rsidRDefault="00EA2DC1" w:rsidP="001F27CE">
      <w:pPr>
        <w:keepNext/>
        <w:ind w:left="851" w:hanging="851"/>
        <w:jc w:val="both"/>
        <w:rPr>
          <w:rFonts w:cs="Arial"/>
          <w:szCs w:val="24"/>
        </w:rPr>
      </w:pPr>
    </w:p>
    <w:p w14:paraId="13F4604A" w14:textId="6D8C910B" w:rsidR="00EA2DC1" w:rsidRPr="00903DF3" w:rsidRDefault="00903DF3" w:rsidP="001F27CE">
      <w:pPr>
        <w:pStyle w:val="ListParagraph"/>
        <w:keepNext/>
        <w:ind w:left="851" w:hanging="851"/>
        <w:jc w:val="both"/>
        <w:rPr>
          <w:sz w:val="24"/>
          <w:szCs w:val="24"/>
        </w:rPr>
      </w:pPr>
      <w:r>
        <w:rPr>
          <w:sz w:val="24"/>
          <w:szCs w:val="24"/>
        </w:rPr>
        <w:t>1.1</w:t>
      </w:r>
      <w:r>
        <w:rPr>
          <w:sz w:val="24"/>
          <w:szCs w:val="24"/>
        </w:rPr>
        <w:tab/>
      </w:r>
      <w:r w:rsidR="00EA2DC1" w:rsidRPr="00903DF3">
        <w:rPr>
          <w:sz w:val="24"/>
          <w:szCs w:val="24"/>
        </w:rPr>
        <w:t xml:space="preserve">The report incorporates the corporate priority concerning: </w:t>
      </w:r>
    </w:p>
    <w:p w14:paraId="211EA617" w14:textId="77777777" w:rsidR="00EA2DC1" w:rsidRPr="00903DF3" w:rsidRDefault="00EA2DC1" w:rsidP="00903DF3">
      <w:pPr>
        <w:pStyle w:val="NormalWeb"/>
        <w:numPr>
          <w:ilvl w:val="0"/>
          <w:numId w:val="40"/>
        </w:numPr>
        <w:tabs>
          <w:tab w:val="left" w:pos="1418"/>
        </w:tabs>
        <w:spacing w:before="0" w:beforeAutospacing="0" w:after="0"/>
        <w:ind w:left="1418" w:hanging="567"/>
        <w:jc w:val="both"/>
        <w:rPr>
          <w:rFonts w:ascii="Arial" w:hAnsi="Arial" w:cs="Arial"/>
          <w:lang w:val="en-GB"/>
        </w:rPr>
      </w:pPr>
      <w:r w:rsidRPr="00903DF3">
        <w:rPr>
          <w:rFonts w:ascii="Arial" w:hAnsi="Arial" w:cs="Arial"/>
          <w:lang w:val="en-GB"/>
        </w:rPr>
        <w:t xml:space="preserve">Making a difference for communities </w:t>
      </w:r>
    </w:p>
    <w:p w14:paraId="14B22612" w14:textId="77777777" w:rsidR="00903DF3" w:rsidRDefault="00903DF3" w:rsidP="00903DF3">
      <w:pPr>
        <w:pStyle w:val="ListParagraph"/>
        <w:ind w:left="851" w:hanging="851"/>
        <w:jc w:val="both"/>
        <w:rPr>
          <w:sz w:val="24"/>
          <w:szCs w:val="24"/>
        </w:rPr>
      </w:pPr>
    </w:p>
    <w:p w14:paraId="2FD68477" w14:textId="4F978EF9" w:rsidR="00EA2DC1" w:rsidRPr="00903DF3" w:rsidRDefault="00903DF3" w:rsidP="00903DF3">
      <w:pPr>
        <w:pStyle w:val="ListParagraph"/>
        <w:ind w:left="851" w:hanging="851"/>
        <w:jc w:val="both"/>
        <w:rPr>
          <w:sz w:val="24"/>
          <w:szCs w:val="24"/>
        </w:rPr>
      </w:pPr>
      <w:r>
        <w:rPr>
          <w:sz w:val="24"/>
          <w:szCs w:val="24"/>
        </w:rPr>
        <w:t>1.2</w:t>
      </w:r>
      <w:r>
        <w:rPr>
          <w:sz w:val="24"/>
          <w:szCs w:val="24"/>
        </w:rPr>
        <w:tab/>
      </w:r>
      <w:r w:rsidR="00EA2DC1" w:rsidRPr="00903DF3">
        <w:rPr>
          <w:sz w:val="24"/>
          <w:szCs w:val="24"/>
        </w:rPr>
        <w:t>Should the areas meet the criteria for conservation area status, the improved protection of</w:t>
      </w:r>
      <w:r w:rsidR="00CB0C84" w:rsidRPr="00903DF3">
        <w:rPr>
          <w:sz w:val="24"/>
          <w:szCs w:val="24"/>
        </w:rPr>
        <w:t xml:space="preserve"> identified</w:t>
      </w:r>
      <w:r w:rsidR="00EA2DC1" w:rsidRPr="00903DF3">
        <w:rPr>
          <w:sz w:val="24"/>
          <w:szCs w:val="24"/>
        </w:rPr>
        <w:t xml:space="preserve"> areas of special architectural or historic interest will help maintain the unique historical local character of areas or neighbourhoods within Harrow which residents cherish and value. </w:t>
      </w:r>
    </w:p>
    <w:p w14:paraId="36A72CB6" w14:textId="77777777" w:rsidR="00903DF3" w:rsidRPr="00903DF3" w:rsidRDefault="00903DF3" w:rsidP="00903DF3">
      <w:pPr>
        <w:pStyle w:val="ListParagraph"/>
        <w:ind w:left="851" w:hanging="851"/>
        <w:jc w:val="both"/>
        <w:rPr>
          <w:sz w:val="24"/>
          <w:szCs w:val="24"/>
        </w:rPr>
      </w:pPr>
    </w:p>
    <w:p w14:paraId="4F763968" w14:textId="42A9D20C" w:rsidR="005441BD" w:rsidRPr="00903DF3" w:rsidRDefault="00E10562" w:rsidP="00496D5A">
      <w:pPr>
        <w:pStyle w:val="ListParagraph"/>
        <w:keepNext/>
        <w:ind w:left="851" w:hanging="851"/>
        <w:jc w:val="both"/>
        <w:rPr>
          <w:b/>
          <w:bCs/>
          <w:sz w:val="28"/>
          <w:szCs w:val="28"/>
        </w:rPr>
      </w:pPr>
      <w:r w:rsidRPr="00903DF3">
        <w:rPr>
          <w:b/>
          <w:bCs/>
          <w:sz w:val="28"/>
          <w:szCs w:val="28"/>
        </w:rPr>
        <w:t>2.0</w:t>
      </w:r>
      <w:r w:rsidR="00903DF3" w:rsidRPr="00903DF3">
        <w:rPr>
          <w:b/>
          <w:bCs/>
          <w:sz w:val="28"/>
          <w:szCs w:val="28"/>
        </w:rPr>
        <w:tab/>
      </w:r>
      <w:r w:rsidR="005441BD" w:rsidRPr="00903DF3">
        <w:rPr>
          <w:b/>
          <w:bCs/>
          <w:sz w:val="28"/>
          <w:szCs w:val="28"/>
        </w:rPr>
        <w:t>Options considered</w:t>
      </w:r>
    </w:p>
    <w:p w14:paraId="6D52E223" w14:textId="77777777" w:rsidR="00903DF3" w:rsidRDefault="00903DF3" w:rsidP="00496D5A">
      <w:pPr>
        <w:pStyle w:val="ListParagraph"/>
        <w:keepNext/>
        <w:ind w:left="851" w:hanging="851"/>
        <w:jc w:val="both"/>
        <w:rPr>
          <w:sz w:val="24"/>
          <w:szCs w:val="24"/>
        </w:rPr>
      </w:pPr>
    </w:p>
    <w:p w14:paraId="05853B1A" w14:textId="4EF5F597" w:rsidR="00C4117C" w:rsidRDefault="00866441" w:rsidP="00AB1B85">
      <w:pPr>
        <w:pStyle w:val="ListParagraph"/>
        <w:keepLines/>
        <w:ind w:left="851" w:hanging="851"/>
        <w:jc w:val="both"/>
        <w:rPr>
          <w:sz w:val="24"/>
          <w:szCs w:val="24"/>
        </w:rPr>
      </w:pPr>
      <w:r>
        <w:rPr>
          <w:sz w:val="24"/>
          <w:szCs w:val="24"/>
        </w:rPr>
        <w:t>2.1</w:t>
      </w:r>
      <w:r>
        <w:rPr>
          <w:sz w:val="24"/>
          <w:szCs w:val="24"/>
        </w:rPr>
        <w:tab/>
      </w:r>
      <w:r w:rsidR="00EA2DC1" w:rsidRPr="00903DF3">
        <w:rPr>
          <w:sz w:val="24"/>
          <w:szCs w:val="24"/>
        </w:rPr>
        <w:t xml:space="preserve">The option of not reviewing these areas was considered but this would be contrary to the Council’s statutory obligations under the Planning (Listed Buildings and Conservation Areas) Act 1990, under which local planning authorities are required to carry out reviews ‘from time to time’ to ensure areas are adequately protected. </w:t>
      </w:r>
    </w:p>
    <w:p w14:paraId="4CDB813B" w14:textId="1BF987C2" w:rsidR="00AB1B85" w:rsidRDefault="00AB1B85" w:rsidP="00496D5A">
      <w:pPr>
        <w:pStyle w:val="ListParagraph"/>
        <w:keepNext/>
        <w:keepLines/>
        <w:ind w:left="851" w:hanging="851"/>
        <w:jc w:val="both"/>
        <w:rPr>
          <w:sz w:val="24"/>
          <w:szCs w:val="24"/>
        </w:rPr>
      </w:pPr>
    </w:p>
    <w:p w14:paraId="4ED9D05A" w14:textId="5904FC23" w:rsidR="00AB1B85" w:rsidRPr="00903DF3" w:rsidRDefault="00AB1B85" w:rsidP="00AB1B85">
      <w:pPr>
        <w:pStyle w:val="ListParagraph"/>
        <w:keepLines/>
        <w:ind w:left="851" w:hanging="851"/>
        <w:jc w:val="both"/>
        <w:rPr>
          <w:sz w:val="24"/>
          <w:szCs w:val="24"/>
        </w:rPr>
      </w:pPr>
      <w:r>
        <w:rPr>
          <w:sz w:val="24"/>
          <w:szCs w:val="24"/>
        </w:rPr>
        <w:t>2.2</w:t>
      </w:r>
      <w:r>
        <w:rPr>
          <w:sz w:val="24"/>
          <w:szCs w:val="24"/>
        </w:rPr>
        <w:tab/>
      </w:r>
      <w:r w:rsidR="000B3CD0">
        <w:rPr>
          <w:sz w:val="24"/>
          <w:szCs w:val="24"/>
        </w:rPr>
        <w:t>Paragraph 3.7 below identifies an alternative option to designation as a conservation area, should the assessments determine an area does not meet the requirements to be designated a conservation area</w:t>
      </w:r>
      <w:r>
        <w:rPr>
          <w:sz w:val="24"/>
          <w:szCs w:val="24"/>
        </w:rPr>
        <w:t>.</w:t>
      </w:r>
    </w:p>
    <w:p w14:paraId="493A85FE" w14:textId="0A028AF0" w:rsidR="00821ABB" w:rsidRPr="00903DF3" w:rsidRDefault="00821ABB" w:rsidP="00763974">
      <w:pPr>
        <w:pStyle w:val="ListParagraph"/>
        <w:tabs>
          <w:tab w:val="left" w:pos="960"/>
        </w:tabs>
        <w:ind w:left="851" w:hanging="851"/>
        <w:jc w:val="both"/>
        <w:rPr>
          <w:sz w:val="24"/>
          <w:szCs w:val="24"/>
        </w:rPr>
      </w:pPr>
    </w:p>
    <w:p w14:paraId="79475B04" w14:textId="67D19A2C" w:rsidR="00821ABB" w:rsidRPr="00866441" w:rsidRDefault="00866441" w:rsidP="00496D5A">
      <w:pPr>
        <w:pStyle w:val="ListParagraph"/>
        <w:keepNext/>
        <w:ind w:left="851" w:hanging="851"/>
        <w:jc w:val="both"/>
        <w:rPr>
          <w:b/>
          <w:bCs/>
          <w:sz w:val="28"/>
          <w:szCs w:val="28"/>
        </w:rPr>
      </w:pPr>
      <w:r>
        <w:rPr>
          <w:b/>
          <w:bCs/>
          <w:sz w:val="28"/>
          <w:szCs w:val="28"/>
        </w:rPr>
        <w:lastRenderedPageBreak/>
        <w:t>3.0</w:t>
      </w:r>
      <w:r>
        <w:rPr>
          <w:b/>
          <w:bCs/>
          <w:sz w:val="28"/>
          <w:szCs w:val="28"/>
        </w:rPr>
        <w:tab/>
      </w:r>
      <w:r w:rsidR="00821ABB" w:rsidRPr="00866441">
        <w:rPr>
          <w:b/>
          <w:bCs/>
          <w:sz w:val="28"/>
          <w:szCs w:val="28"/>
        </w:rPr>
        <w:t>Background</w:t>
      </w:r>
    </w:p>
    <w:p w14:paraId="633912A2" w14:textId="2F8C009B" w:rsidR="00C4117C" w:rsidRPr="00903DF3" w:rsidRDefault="00C4117C" w:rsidP="00496D5A">
      <w:pPr>
        <w:pStyle w:val="ListParagraph"/>
        <w:keepNext/>
        <w:ind w:left="851" w:hanging="851"/>
        <w:jc w:val="both"/>
        <w:rPr>
          <w:sz w:val="24"/>
          <w:szCs w:val="24"/>
        </w:rPr>
      </w:pPr>
    </w:p>
    <w:p w14:paraId="198250D5" w14:textId="24CD1831" w:rsidR="00821ABB" w:rsidRPr="00866441" w:rsidRDefault="00821ABB" w:rsidP="00496D5A">
      <w:pPr>
        <w:pStyle w:val="ListParagraph"/>
        <w:keepNext/>
        <w:ind w:left="851"/>
        <w:jc w:val="both"/>
        <w:rPr>
          <w:i/>
          <w:iCs/>
          <w:sz w:val="24"/>
          <w:szCs w:val="24"/>
        </w:rPr>
      </w:pPr>
      <w:r w:rsidRPr="00866441">
        <w:rPr>
          <w:i/>
          <w:iCs/>
          <w:sz w:val="24"/>
          <w:szCs w:val="24"/>
        </w:rPr>
        <w:t>What is a conservation area?</w:t>
      </w:r>
    </w:p>
    <w:p w14:paraId="2165C1DA" w14:textId="77777777" w:rsidR="00866441" w:rsidRDefault="00866441" w:rsidP="00496D5A">
      <w:pPr>
        <w:pStyle w:val="ListParagraph"/>
        <w:keepNext/>
        <w:ind w:left="851" w:hanging="851"/>
        <w:jc w:val="both"/>
        <w:rPr>
          <w:sz w:val="24"/>
          <w:szCs w:val="24"/>
        </w:rPr>
      </w:pPr>
    </w:p>
    <w:p w14:paraId="3763AB09" w14:textId="11078E01" w:rsidR="00821ABB" w:rsidRPr="00903DF3" w:rsidRDefault="00E10562" w:rsidP="00903DF3">
      <w:pPr>
        <w:pStyle w:val="ListParagraph"/>
        <w:ind w:left="851" w:hanging="851"/>
        <w:jc w:val="both"/>
        <w:rPr>
          <w:sz w:val="24"/>
          <w:szCs w:val="24"/>
        </w:rPr>
      </w:pPr>
      <w:r w:rsidRPr="00903DF3">
        <w:rPr>
          <w:sz w:val="24"/>
          <w:szCs w:val="24"/>
        </w:rPr>
        <w:t>3</w:t>
      </w:r>
      <w:r w:rsidR="00821ABB" w:rsidRPr="00903DF3">
        <w:rPr>
          <w:sz w:val="24"/>
          <w:szCs w:val="24"/>
        </w:rPr>
        <w:t>.1</w:t>
      </w:r>
      <w:r w:rsidR="00496D5A">
        <w:rPr>
          <w:sz w:val="24"/>
          <w:szCs w:val="24"/>
        </w:rPr>
        <w:tab/>
      </w:r>
      <w:r w:rsidR="00821ABB" w:rsidRPr="00903DF3">
        <w:rPr>
          <w:sz w:val="24"/>
          <w:szCs w:val="24"/>
        </w:rPr>
        <w:t xml:space="preserve">Conservation Areas are designated under the </w:t>
      </w:r>
      <w:r w:rsidR="00343643">
        <w:rPr>
          <w:sz w:val="24"/>
          <w:szCs w:val="24"/>
        </w:rPr>
        <w:t>Planning (</w:t>
      </w:r>
      <w:r w:rsidR="00821ABB" w:rsidRPr="00903DF3">
        <w:rPr>
          <w:sz w:val="24"/>
          <w:szCs w:val="24"/>
        </w:rPr>
        <w:t>Listed Buildings and Conservation Areas</w:t>
      </w:r>
      <w:r w:rsidR="00343643">
        <w:rPr>
          <w:sz w:val="24"/>
          <w:szCs w:val="24"/>
        </w:rPr>
        <w:t>)</w:t>
      </w:r>
      <w:r w:rsidR="00821ABB" w:rsidRPr="00903DF3">
        <w:rPr>
          <w:sz w:val="24"/>
          <w:szCs w:val="24"/>
        </w:rPr>
        <w:t xml:space="preserve"> Act 1990 which states in section 69 that 'e</w:t>
      </w:r>
      <w:r w:rsidR="00821ABB" w:rsidRPr="00903DF3">
        <w:t xml:space="preserve">very local planning authority </w:t>
      </w:r>
      <w:r w:rsidR="00821ABB" w:rsidRPr="00903DF3">
        <w:rPr>
          <w:sz w:val="24"/>
          <w:szCs w:val="24"/>
        </w:rPr>
        <w:t xml:space="preserve">shall from time to time determine which parts of their area are areas of special architectural or historic interest the character or appearance of which it is desirable to preserve or </w:t>
      </w:r>
      <w:proofErr w:type="gramStart"/>
      <w:r w:rsidR="00821ABB" w:rsidRPr="00903DF3">
        <w:rPr>
          <w:sz w:val="24"/>
          <w:szCs w:val="24"/>
        </w:rPr>
        <w:t>enhance, and</w:t>
      </w:r>
      <w:proofErr w:type="gramEnd"/>
      <w:r w:rsidR="00821ABB" w:rsidRPr="00903DF3">
        <w:rPr>
          <w:sz w:val="24"/>
          <w:szCs w:val="24"/>
        </w:rPr>
        <w:t xml:space="preserve"> shall designate those areas as conservation areas'.  The request therefore represents an opportunity to consider whether the </w:t>
      </w:r>
      <w:r w:rsidR="00535E65" w:rsidRPr="00903DF3">
        <w:rPr>
          <w:sz w:val="24"/>
          <w:szCs w:val="24"/>
        </w:rPr>
        <w:t xml:space="preserve">three </w:t>
      </w:r>
      <w:r w:rsidR="00821ABB" w:rsidRPr="00903DF3">
        <w:rPr>
          <w:sz w:val="24"/>
          <w:szCs w:val="24"/>
        </w:rPr>
        <w:t>area</w:t>
      </w:r>
      <w:r w:rsidR="00535E65" w:rsidRPr="00903DF3">
        <w:rPr>
          <w:sz w:val="24"/>
          <w:szCs w:val="24"/>
        </w:rPr>
        <w:t>s identified</w:t>
      </w:r>
      <w:r w:rsidR="00821ABB" w:rsidRPr="00903DF3">
        <w:rPr>
          <w:sz w:val="24"/>
          <w:szCs w:val="24"/>
        </w:rPr>
        <w:t xml:space="preserve"> represent area</w:t>
      </w:r>
      <w:r w:rsidR="00535E65" w:rsidRPr="00903DF3">
        <w:rPr>
          <w:sz w:val="24"/>
          <w:szCs w:val="24"/>
        </w:rPr>
        <w:t>s</w:t>
      </w:r>
      <w:r w:rsidR="00821ABB" w:rsidRPr="00903DF3">
        <w:rPr>
          <w:sz w:val="24"/>
          <w:szCs w:val="24"/>
        </w:rPr>
        <w:t xml:space="preserve"> of special architectural or historic interest</w:t>
      </w:r>
      <w:r w:rsidR="00535E65" w:rsidRPr="00903DF3">
        <w:rPr>
          <w:sz w:val="24"/>
          <w:szCs w:val="24"/>
        </w:rPr>
        <w:t xml:space="preserve"> (the </w:t>
      </w:r>
      <w:r w:rsidR="00DA474D" w:rsidRPr="00903DF3">
        <w:rPr>
          <w:sz w:val="24"/>
          <w:szCs w:val="24"/>
        </w:rPr>
        <w:t xml:space="preserve">nationally </w:t>
      </w:r>
      <w:r w:rsidR="00535E65" w:rsidRPr="00903DF3">
        <w:rPr>
          <w:sz w:val="24"/>
          <w:szCs w:val="24"/>
        </w:rPr>
        <w:t>statutory tests for the designation of a conservation area)</w:t>
      </w:r>
      <w:r w:rsidR="00821ABB" w:rsidRPr="00903DF3">
        <w:rPr>
          <w:sz w:val="24"/>
          <w:szCs w:val="24"/>
        </w:rPr>
        <w:t>.</w:t>
      </w:r>
    </w:p>
    <w:p w14:paraId="1221B72E" w14:textId="77777777" w:rsidR="00866441" w:rsidRDefault="00866441" w:rsidP="00903DF3">
      <w:pPr>
        <w:pStyle w:val="ListParagraph"/>
        <w:ind w:left="851" w:hanging="851"/>
        <w:jc w:val="both"/>
        <w:rPr>
          <w:sz w:val="24"/>
          <w:szCs w:val="24"/>
        </w:rPr>
      </w:pPr>
    </w:p>
    <w:p w14:paraId="05A54B55" w14:textId="7ABE9DA7" w:rsidR="00821ABB" w:rsidRPr="00903DF3" w:rsidRDefault="00E10562" w:rsidP="00496D5A">
      <w:pPr>
        <w:pStyle w:val="ListParagraph"/>
        <w:keepNext/>
        <w:ind w:left="851" w:hanging="851"/>
        <w:jc w:val="both"/>
        <w:rPr>
          <w:sz w:val="24"/>
          <w:szCs w:val="24"/>
        </w:rPr>
      </w:pPr>
      <w:r w:rsidRPr="00903DF3">
        <w:rPr>
          <w:sz w:val="24"/>
          <w:szCs w:val="24"/>
        </w:rPr>
        <w:t>3</w:t>
      </w:r>
      <w:r w:rsidR="00821ABB" w:rsidRPr="00903DF3">
        <w:rPr>
          <w:sz w:val="24"/>
          <w:szCs w:val="24"/>
        </w:rPr>
        <w:t>.2</w:t>
      </w:r>
      <w:r w:rsidR="00866441">
        <w:rPr>
          <w:sz w:val="24"/>
          <w:szCs w:val="24"/>
        </w:rPr>
        <w:tab/>
      </w:r>
      <w:r w:rsidR="00535E65" w:rsidRPr="00903DF3">
        <w:rPr>
          <w:sz w:val="24"/>
          <w:szCs w:val="24"/>
        </w:rPr>
        <w:t xml:space="preserve">Harrow has adopted four Supplementary Planning Documents (SPDs) that cover the borough’s existing conservation areas. </w:t>
      </w:r>
      <w:r w:rsidR="00DA474D" w:rsidRPr="00903DF3">
        <w:rPr>
          <w:sz w:val="24"/>
          <w:szCs w:val="24"/>
        </w:rPr>
        <w:t>Those</w:t>
      </w:r>
      <w:r w:rsidR="00535E65" w:rsidRPr="00903DF3">
        <w:rPr>
          <w:sz w:val="24"/>
          <w:szCs w:val="24"/>
        </w:rPr>
        <w:t xml:space="preserve"> documents include </w:t>
      </w:r>
      <w:r w:rsidR="00DA474D" w:rsidRPr="00903DF3">
        <w:rPr>
          <w:sz w:val="24"/>
          <w:szCs w:val="24"/>
        </w:rPr>
        <w:t xml:space="preserve">local guidance as to what is considered to represent ‘special architectural or historic interest’ in the Harrow context. </w:t>
      </w:r>
      <w:proofErr w:type="gramStart"/>
      <w:r w:rsidR="00821ABB" w:rsidRPr="00903DF3">
        <w:rPr>
          <w:sz w:val="24"/>
          <w:szCs w:val="24"/>
        </w:rPr>
        <w:t>In order for</w:t>
      </w:r>
      <w:proofErr w:type="gramEnd"/>
      <w:r w:rsidR="00821ABB" w:rsidRPr="00903DF3">
        <w:rPr>
          <w:sz w:val="24"/>
          <w:szCs w:val="24"/>
        </w:rPr>
        <w:t xml:space="preserve"> an area to be appropriate designation as a conservation area, it must fulfil two of the following criteria </w:t>
      </w:r>
      <w:r w:rsidR="00DA474D" w:rsidRPr="00903DF3">
        <w:rPr>
          <w:sz w:val="24"/>
          <w:szCs w:val="24"/>
        </w:rPr>
        <w:t>(</w:t>
      </w:r>
      <w:r w:rsidR="00821ABB" w:rsidRPr="00903DF3">
        <w:rPr>
          <w:sz w:val="24"/>
          <w:szCs w:val="24"/>
        </w:rPr>
        <w:t>as outlined in the SPDs</w:t>
      </w:r>
      <w:r w:rsidR="00DA474D" w:rsidRPr="00903DF3">
        <w:rPr>
          <w:sz w:val="24"/>
          <w:szCs w:val="24"/>
        </w:rPr>
        <w:t>)</w:t>
      </w:r>
      <w:r w:rsidR="00821ABB" w:rsidRPr="00903DF3">
        <w:rPr>
          <w:sz w:val="24"/>
          <w:szCs w:val="24"/>
        </w:rPr>
        <w:t>:</w:t>
      </w:r>
    </w:p>
    <w:p w14:paraId="4627D46A" w14:textId="77777777" w:rsidR="00866441" w:rsidRDefault="00866441" w:rsidP="00496D5A">
      <w:pPr>
        <w:pStyle w:val="ListParagraph"/>
        <w:keepNext/>
        <w:ind w:left="1701" w:hanging="851"/>
        <w:jc w:val="both"/>
        <w:rPr>
          <w:sz w:val="24"/>
          <w:szCs w:val="24"/>
        </w:rPr>
      </w:pPr>
    </w:p>
    <w:p w14:paraId="3147A996" w14:textId="72230FF3" w:rsidR="00821ABB" w:rsidRPr="00903DF3" w:rsidRDefault="00866441" w:rsidP="00866441">
      <w:pPr>
        <w:pStyle w:val="ListParagraph"/>
        <w:ind w:left="1701" w:hanging="851"/>
        <w:jc w:val="both"/>
        <w:rPr>
          <w:sz w:val="24"/>
          <w:szCs w:val="24"/>
        </w:rPr>
      </w:pPr>
      <w:r>
        <w:rPr>
          <w:sz w:val="24"/>
          <w:szCs w:val="24"/>
        </w:rPr>
        <w:t>(a)</w:t>
      </w:r>
      <w:r>
        <w:rPr>
          <w:sz w:val="24"/>
          <w:szCs w:val="24"/>
        </w:rPr>
        <w:tab/>
      </w:r>
      <w:r w:rsidR="00821ABB" w:rsidRPr="00903DF3">
        <w:rPr>
          <w:sz w:val="24"/>
          <w:szCs w:val="24"/>
        </w:rPr>
        <w:t xml:space="preserve">Areas with a high concentration of Listed Buildings, whether statutorily or locally </w:t>
      </w:r>
      <w:proofErr w:type="gramStart"/>
      <w:r w:rsidR="00821ABB" w:rsidRPr="00903DF3">
        <w:rPr>
          <w:sz w:val="24"/>
          <w:szCs w:val="24"/>
        </w:rPr>
        <w:t>listed;</w:t>
      </w:r>
      <w:proofErr w:type="gramEnd"/>
    </w:p>
    <w:p w14:paraId="2541B1B1" w14:textId="4A6F7D56" w:rsidR="00821ABB" w:rsidRPr="00903DF3" w:rsidRDefault="00866441" w:rsidP="00866441">
      <w:pPr>
        <w:pStyle w:val="ListParagraph"/>
        <w:ind w:left="1701" w:hanging="851"/>
        <w:jc w:val="both"/>
        <w:rPr>
          <w:sz w:val="24"/>
          <w:szCs w:val="24"/>
        </w:rPr>
      </w:pPr>
      <w:r>
        <w:rPr>
          <w:sz w:val="24"/>
          <w:szCs w:val="24"/>
        </w:rPr>
        <w:t>(b)</w:t>
      </w:r>
      <w:r>
        <w:rPr>
          <w:sz w:val="24"/>
          <w:szCs w:val="24"/>
        </w:rPr>
        <w:tab/>
      </w:r>
      <w:r w:rsidR="00821ABB" w:rsidRPr="00903DF3">
        <w:rPr>
          <w:sz w:val="24"/>
          <w:szCs w:val="24"/>
        </w:rPr>
        <w:t xml:space="preserve">Areas of historical, social, economic and/or architectural </w:t>
      </w:r>
      <w:proofErr w:type="gramStart"/>
      <w:r w:rsidR="00821ABB" w:rsidRPr="00903DF3">
        <w:rPr>
          <w:sz w:val="24"/>
          <w:szCs w:val="24"/>
        </w:rPr>
        <w:t>merit;</w:t>
      </w:r>
      <w:proofErr w:type="gramEnd"/>
    </w:p>
    <w:p w14:paraId="644A90BD" w14:textId="41468C79" w:rsidR="00821ABB" w:rsidRPr="00903DF3" w:rsidRDefault="00866441" w:rsidP="00866441">
      <w:pPr>
        <w:pStyle w:val="ListParagraph"/>
        <w:ind w:left="1701" w:hanging="851"/>
        <w:jc w:val="both"/>
        <w:rPr>
          <w:sz w:val="24"/>
          <w:szCs w:val="24"/>
        </w:rPr>
      </w:pPr>
      <w:r>
        <w:rPr>
          <w:sz w:val="24"/>
          <w:szCs w:val="24"/>
        </w:rPr>
        <w:t>(c)</w:t>
      </w:r>
      <w:r>
        <w:rPr>
          <w:sz w:val="24"/>
          <w:szCs w:val="24"/>
        </w:rPr>
        <w:tab/>
      </w:r>
      <w:r w:rsidR="00821ABB" w:rsidRPr="00903DF3">
        <w:rPr>
          <w:sz w:val="24"/>
          <w:szCs w:val="24"/>
        </w:rPr>
        <w:t xml:space="preserve">Areas with a high proportion of buildings built prior to 1920, which remain largely </w:t>
      </w:r>
      <w:proofErr w:type="gramStart"/>
      <w:r w:rsidR="00821ABB" w:rsidRPr="00903DF3">
        <w:rPr>
          <w:sz w:val="24"/>
          <w:szCs w:val="24"/>
        </w:rPr>
        <w:t>unaltered;</w:t>
      </w:r>
      <w:proofErr w:type="gramEnd"/>
      <w:r w:rsidR="00821ABB" w:rsidRPr="00903DF3">
        <w:rPr>
          <w:sz w:val="24"/>
          <w:szCs w:val="24"/>
        </w:rPr>
        <w:t xml:space="preserve"> </w:t>
      </w:r>
    </w:p>
    <w:p w14:paraId="1B9FA0C4" w14:textId="4A495A9F" w:rsidR="00821ABB" w:rsidRPr="00903DF3" w:rsidRDefault="00866441" w:rsidP="00866441">
      <w:pPr>
        <w:pStyle w:val="ListParagraph"/>
        <w:ind w:left="1701" w:hanging="851"/>
        <w:jc w:val="both"/>
        <w:rPr>
          <w:sz w:val="24"/>
          <w:szCs w:val="24"/>
        </w:rPr>
      </w:pPr>
      <w:r>
        <w:rPr>
          <w:sz w:val="24"/>
          <w:szCs w:val="24"/>
        </w:rPr>
        <w:t>(d)</w:t>
      </w:r>
      <w:r>
        <w:rPr>
          <w:sz w:val="24"/>
          <w:szCs w:val="24"/>
        </w:rPr>
        <w:tab/>
      </w:r>
      <w:r w:rsidR="00821ABB" w:rsidRPr="00903DF3">
        <w:rPr>
          <w:sz w:val="24"/>
          <w:szCs w:val="24"/>
        </w:rPr>
        <w:t xml:space="preserve">Areas built post 1920 that are innovative in planning or architectural detail, and where a large proportion remain </w:t>
      </w:r>
      <w:proofErr w:type="gramStart"/>
      <w:r w:rsidR="00821ABB" w:rsidRPr="00903DF3">
        <w:rPr>
          <w:sz w:val="24"/>
          <w:szCs w:val="24"/>
        </w:rPr>
        <w:t>unaltered;</w:t>
      </w:r>
      <w:proofErr w:type="gramEnd"/>
    </w:p>
    <w:p w14:paraId="55E74D94" w14:textId="4857BF8C" w:rsidR="00821ABB" w:rsidRPr="00903DF3" w:rsidRDefault="00866441" w:rsidP="00866441">
      <w:pPr>
        <w:pStyle w:val="ListParagraph"/>
        <w:ind w:left="1701" w:hanging="851"/>
        <w:jc w:val="both"/>
        <w:rPr>
          <w:sz w:val="24"/>
          <w:szCs w:val="24"/>
        </w:rPr>
      </w:pPr>
      <w:r>
        <w:rPr>
          <w:sz w:val="24"/>
          <w:szCs w:val="24"/>
        </w:rPr>
        <w:t>(e)</w:t>
      </w:r>
      <w:r>
        <w:rPr>
          <w:sz w:val="24"/>
          <w:szCs w:val="24"/>
        </w:rPr>
        <w:tab/>
      </w:r>
      <w:r w:rsidR="00821ABB" w:rsidRPr="00903DF3">
        <w:rPr>
          <w:sz w:val="24"/>
          <w:szCs w:val="24"/>
        </w:rPr>
        <w:t xml:space="preserve">A significant group of buildings with distinct physical identity and </w:t>
      </w:r>
      <w:proofErr w:type="gramStart"/>
      <w:r w:rsidR="00821ABB" w:rsidRPr="00903DF3">
        <w:rPr>
          <w:sz w:val="24"/>
          <w:szCs w:val="24"/>
        </w:rPr>
        <w:t>cohesiveness;</w:t>
      </w:r>
      <w:proofErr w:type="gramEnd"/>
    </w:p>
    <w:p w14:paraId="25980075" w14:textId="3D7C2957" w:rsidR="00821ABB" w:rsidRPr="00903DF3" w:rsidRDefault="00866441" w:rsidP="00866441">
      <w:pPr>
        <w:pStyle w:val="ListParagraph"/>
        <w:ind w:left="1701" w:hanging="851"/>
        <w:jc w:val="both"/>
        <w:rPr>
          <w:sz w:val="24"/>
          <w:szCs w:val="24"/>
        </w:rPr>
      </w:pPr>
      <w:r>
        <w:rPr>
          <w:sz w:val="24"/>
          <w:szCs w:val="24"/>
        </w:rPr>
        <w:t>(f)</w:t>
      </w:r>
      <w:r>
        <w:rPr>
          <w:sz w:val="24"/>
          <w:szCs w:val="24"/>
        </w:rPr>
        <w:tab/>
      </w:r>
      <w:r w:rsidR="00821ABB" w:rsidRPr="00903DF3">
        <w:rPr>
          <w:sz w:val="24"/>
          <w:szCs w:val="24"/>
        </w:rPr>
        <w:t>Areas which have a special quality, where the site layout and landscaping are of exceptionally high quality and/or contain historic open space, natural landmarks, topographical features or features of local distinctiveness</w:t>
      </w:r>
      <w:r w:rsidR="00821ABB" w:rsidRPr="00903DF3">
        <w:footnoteReference w:id="1"/>
      </w:r>
    </w:p>
    <w:p w14:paraId="30B7A1CB" w14:textId="77777777" w:rsidR="00821ABB" w:rsidRPr="00903DF3" w:rsidRDefault="00821ABB" w:rsidP="00903DF3">
      <w:pPr>
        <w:pStyle w:val="ListParagraph"/>
        <w:ind w:left="851" w:hanging="851"/>
        <w:jc w:val="both"/>
        <w:rPr>
          <w:sz w:val="24"/>
          <w:szCs w:val="24"/>
        </w:rPr>
      </w:pPr>
    </w:p>
    <w:p w14:paraId="0FC6B63A" w14:textId="1A8F2D65" w:rsidR="00821ABB" w:rsidRPr="00866441" w:rsidRDefault="00821ABB" w:rsidP="00496D5A">
      <w:pPr>
        <w:pStyle w:val="ListParagraph"/>
        <w:keepNext/>
        <w:ind w:left="851"/>
        <w:jc w:val="both"/>
        <w:rPr>
          <w:i/>
          <w:iCs/>
          <w:sz w:val="24"/>
          <w:szCs w:val="24"/>
        </w:rPr>
      </w:pPr>
      <w:r w:rsidRPr="00866441">
        <w:rPr>
          <w:i/>
          <w:iCs/>
          <w:sz w:val="24"/>
          <w:szCs w:val="24"/>
        </w:rPr>
        <w:t>When not to designate?</w:t>
      </w:r>
    </w:p>
    <w:p w14:paraId="04097262" w14:textId="77777777" w:rsidR="00866441" w:rsidRDefault="00866441" w:rsidP="00496D5A">
      <w:pPr>
        <w:pStyle w:val="ListParagraph"/>
        <w:keepNext/>
        <w:ind w:left="851" w:hanging="851"/>
        <w:jc w:val="both"/>
        <w:rPr>
          <w:sz w:val="24"/>
          <w:szCs w:val="24"/>
        </w:rPr>
      </w:pPr>
    </w:p>
    <w:p w14:paraId="55497B80" w14:textId="4128354C" w:rsidR="00821ABB" w:rsidRPr="00903DF3" w:rsidRDefault="00866441" w:rsidP="00496D5A">
      <w:pPr>
        <w:pStyle w:val="ListParagraph"/>
        <w:keepNext/>
        <w:ind w:left="851" w:hanging="851"/>
        <w:jc w:val="both"/>
        <w:rPr>
          <w:sz w:val="24"/>
          <w:szCs w:val="24"/>
        </w:rPr>
      </w:pPr>
      <w:r>
        <w:rPr>
          <w:sz w:val="24"/>
          <w:szCs w:val="24"/>
        </w:rPr>
        <w:t>3.3</w:t>
      </w:r>
      <w:r>
        <w:rPr>
          <w:sz w:val="24"/>
          <w:szCs w:val="24"/>
        </w:rPr>
        <w:tab/>
      </w:r>
      <w:r w:rsidR="00821ABB" w:rsidRPr="00903DF3">
        <w:rPr>
          <w:sz w:val="24"/>
          <w:szCs w:val="24"/>
        </w:rPr>
        <w:t>The National Planning Policy Framework (NPPF) (2021) states in paragraph 191 that:</w:t>
      </w:r>
    </w:p>
    <w:p w14:paraId="069EF708" w14:textId="77777777" w:rsidR="00E10562" w:rsidRPr="00903DF3" w:rsidRDefault="00E10562" w:rsidP="00496D5A">
      <w:pPr>
        <w:pStyle w:val="ListParagraph"/>
        <w:keepNext/>
        <w:ind w:left="851" w:hanging="851"/>
        <w:jc w:val="both"/>
        <w:rPr>
          <w:sz w:val="24"/>
          <w:szCs w:val="24"/>
        </w:rPr>
      </w:pPr>
    </w:p>
    <w:p w14:paraId="7F13D2AF" w14:textId="2AFF65A6" w:rsidR="00821ABB" w:rsidRPr="00903DF3" w:rsidRDefault="00821ABB" w:rsidP="00866441">
      <w:pPr>
        <w:pStyle w:val="ListParagraph"/>
        <w:ind w:left="1418"/>
        <w:jc w:val="both"/>
        <w:rPr>
          <w:sz w:val="24"/>
          <w:szCs w:val="24"/>
        </w:rPr>
      </w:pPr>
      <w:r w:rsidRPr="00903DF3">
        <w:rPr>
          <w:sz w:val="24"/>
          <w:szCs w:val="24"/>
        </w:rPr>
        <w:t>‘When considering the designation of conservation areas, local planning authorities should ensure that an area justifies such status because of its special architectural or historic interest, and that the concept of conservation is not devalued through the designation of areas that lack special interest’.</w:t>
      </w:r>
    </w:p>
    <w:p w14:paraId="43A85B54" w14:textId="77777777" w:rsidR="00E10562" w:rsidRPr="00903DF3" w:rsidRDefault="00E10562" w:rsidP="00903DF3">
      <w:pPr>
        <w:pStyle w:val="ListParagraph"/>
        <w:ind w:left="851" w:hanging="851"/>
        <w:jc w:val="both"/>
        <w:rPr>
          <w:sz w:val="24"/>
          <w:szCs w:val="24"/>
        </w:rPr>
      </w:pPr>
    </w:p>
    <w:p w14:paraId="36868713" w14:textId="76B6D74B" w:rsidR="00821ABB" w:rsidRPr="00903DF3" w:rsidRDefault="00866441" w:rsidP="00903DF3">
      <w:pPr>
        <w:pStyle w:val="ListParagraph"/>
        <w:ind w:left="851" w:hanging="851"/>
        <w:jc w:val="both"/>
        <w:rPr>
          <w:sz w:val="24"/>
          <w:szCs w:val="24"/>
        </w:rPr>
      </w:pPr>
      <w:r>
        <w:rPr>
          <w:sz w:val="24"/>
          <w:szCs w:val="24"/>
        </w:rPr>
        <w:lastRenderedPageBreak/>
        <w:t>3.4</w:t>
      </w:r>
      <w:r>
        <w:rPr>
          <w:sz w:val="24"/>
          <w:szCs w:val="24"/>
        </w:rPr>
        <w:tab/>
      </w:r>
      <w:r w:rsidR="00821ABB" w:rsidRPr="00903DF3">
        <w:rPr>
          <w:sz w:val="24"/>
          <w:szCs w:val="24"/>
        </w:rPr>
        <w:t xml:space="preserve">Historic England are the Government’s advisers on matters of heritage. They have published guidance entitled: ‘Conservation Area Appraisal, Designation and Management Historic England Advice Note 1’ [HEAN 1] (Second Edition) – February 2019. They highlight the above requirement of the NPPF twice in their guidance since it was also contained in earlier iterations of the NPPF. </w:t>
      </w:r>
    </w:p>
    <w:p w14:paraId="575FFF4F" w14:textId="77777777" w:rsidR="00E10562" w:rsidRPr="00903DF3" w:rsidRDefault="00E10562" w:rsidP="00903DF3">
      <w:pPr>
        <w:pStyle w:val="ListParagraph"/>
        <w:ind w:left="851" w:hanging="851"/>
        <w:jc w:val="both"/>
        <w:rPr>
          <w:sz w:val="24"/>
          <w:szCs w:val="24"/>
        </w:rPr>
      </w:pPr>
    </w:p>
    <w:p w14:paraId="61F8B559" w14:textId="79A9FE5F" w:rsidR="00821ABB" w:rsidRPr="00903DF3" w:rsidRDefault="00866441" w:rsidP="00903DF3">
      <w:pPr>
        <w:pStyle w:val="ListParagraph"/>
        <w:ind w:left="851" w:hanging="851"/>
        <w:jc w:val="both"/>
        <w:rPr>
          <w:sz w:val="24"/>
          <w:szCs w:val="24"/>
        </w:rPr>
      </w:pPr>
      <w:r>
        <w:rPr>
          <w:sz w:val="24"/>
          <w:szCs w:val="24"/>
        </w:rPr>
        <w:t>3.5</w:t>
      </w:r>
      <w:r>
        <w:rPr>
          <w:sz w:val="24"/>
          <w:szCs w:val="24"/>
        </w:rPr>
        <w:tab/>
      </w:r>
      <w:r w:rsidR="00821ABB" w:rsidRPr="00903DF3">
        <w:rPr>
          <w:sz w:val="24"/>
          <w:szCs w:val="24"/>
        </w:rPr>
        <w:t xml:space="preserve">In addition, HEAN1 mirrors the requirements of s.69 of the </w:t>
      </w:r>
      <w:r w:rsidR="00343643">
        <w:rPr>
          <w:sz w:val="24"/>
          <w:szCs w:val="24"/>
        </w:rPr>
        <w:t>Act</w:t>
      </w:r>
      <w:r w:rsidR="00821ABB" w:rsidRPr="00903DF3">
        <w:rPr>
          <w:sz w:val="24"/>
          <w:szCs w:val="24"/>
        </w:rPr>
        <w:t xml:space="preserve"> that there shall be both ‘special interest’ and ‘desirability to preserve or enhance’ for CA designation as it states in paragraph 11 that there is: ‘likely to be a stage when a decision would need to be taken as to the significance of an area and the likelihood of conservation area designation addressing relevant problems within the area. This is unlikely to be a lengthy process, the purpose being to consider whether an area has: </w:t>
      </w:r>
    </w:p>
    <w:p w14:paraId="1D52022F" w14:textId="7D0F5E16" w:rsidR="00821ABB" w:rsidRPr="00903DF3" w:rsidRDefault="00821ABB" w:rsidP="00DE2468">
      <w:pPr>
        <w:pStyle w:val="ListParagraph"/>
        <w:ind w:left="1418" w:hanging="568"/>
        <w:jc w:val="both"/>
        <w:rPr>
          <w:sz w:val="24"/>
          <w:szCs w:val="24"/>
        </w:rPr>
      </w:pPr>
      <w:r w:rsidRPr="00903DF3">
        <w:rPr>
          <w:sz w:val="24"/>
          <w:szCs w:val="24"/>
        </w:rPr>
        <w:t>a)</w:t>
      </w:r>
      <w:r w:rsidR="00DE2468">
        <w:rPr>
          <w:sz w:val="24"/>
          <w:szCs w:val="24"/>
        </w:rPr>
        <w:tab/>
      </w:r>
      <w:r w:rsidRPr="00903DF3">
        <w:rPr>
          <w:sz w:val="24"/>
          <w:szCs w:val="24"/>
        </w:rPr>
        <w:t xml:space="preserve">sufficient architectural or historic interest for the area to be considered ‘special’? </w:t>
      </w:r>
    </w:p>
    <w:p w14:paraId="6E2A794C" w14:textId="07C72E04" w:rsidR="00821ABB" w:rsidRPr="00903DF3" w:rsidRDefault="00821ABB" w:rsidP="00DE2468">
      <w:pPr>
        <w:pStyle w:val="ListParagraph"/>
        <w:ind w:left="1418" w:hanging="568"/>
        <w:jc w:val="both"/>
        <w:rPr>
          <w:sz w:val="24"/>
          <w:szCs w:val="24"/>
        </w:rPr>
      </w:pPr>
      <w:r w:rsidRPr="00903DF3">
        <w:rPr>
          <w:sz w:val="24"/>
          <w:szCs w:val="24"/>
        </w:rPr>
        <w:t>b)</w:t>
      </w:r>
      <w:r w:rsidR="00DE2468">
        <w:rPr>
          <w:sz w:val="24"/>
          <w:szCs w:val="24"/>
        </w:rPr>
        <w:tab/>
      </w:r>
      <w:r w:rsidRPr="00903DF3">
        <w:rPr>
          <w:sz w:val="24"/>
          <w:szCs w:val="24"/>
        </w:rPr>
        <w:t xml:space="preserve">whether this is experienced through its character or appearance? and </w:t>
      </w:r>
    </w:p>
    <w:p w14:paraId="6E7C4999" w14:textId="644CC31F" w:rsidR="00821ABB" w:rsidRPr="00903DF3" w:rsidRDefault="00821ABB" w:rsidP="00DE2468">
      <w:pPr>
        <w:pStyle w:val="ListParagraph"/>
        <w:ind w:left="1418" w:hanging="568"/>
        <w:jc w:val="both"/>
        <w:rPr>
          <w:sz w:val="24"/>
          <w:szCs w:val="24"/>
        </w:rPr>
      </w:pPr>
      <w:r w:rsidRPr="00903DF3">
        <w:rPr>
          <w:sz w:val="24"/>
          <w:szCs w:val="24"/>
        </w:rPr>
        <w:t>c)</w:t>
      </w:r>
      <w:r w:rsidR="00DE2468">
        <w:rPr>
          <w:sz w:val="24"/>
          <w:szCs w:val="24"/>
        </w:rPr>
        <w:tab/>
      </w:r>
      <w:r w:rsidRPr="00903DF3">
        <w:rPr>
          <w:sz w:val="24"/>
          <w:szCs w:val="24"/>
        </w:rPr>
        <w:t>whether it is desirable for that character or appearance to be preserved or enhanced, and what problems designation could help to solve’.</w:t>
      </w:r>
    </w:p>
    <w:p w14:paraId="6DE30A4A" w14:textId="77777777" w:rsidR="00DE2468" w:rsidRDefault="00DE2468" w:rsidP="00903DF3">
      <w:pPr>
        <w:pStyle w:val="ListParagraph"/>
        <w:ind w:left="851" w:hanging="851"/>
        <w:jc w:val="both"/>
        <w:rPr>
          <w:sz w:val="24"/>
          <w:szCs w:val="24"/>
        </w:rPr>
      </w:pPr>
    </w:p>
    <w:p w14:paraId="31206F7D" w14:textId="5E88E78D" w:rsidR="00821ABB" w:rsidRPr="00903DF3" w:rsidRDefault="00DE2468" w:rsidP="00903DF3">
      <w:pPr>
        <w:pStyle w:val="ListParagraph"/>
        <w:ind w:left="851" w:hanging="851"/>
        <w:jc w:val="both"/>
        <w:rPr>
          <w:sz w:val="24"/>
          <w:szCs w:val="24"/>
        </w:rPr>
      </w:pPr>
      <w:r>
        <w:rPr>
          <w:sz w:val="24"/>
          <w:szCs w:val="24"/>
        </w:rPr>
        <w:t>3.6</w:t>
      </w:r>
      <w:r>
        <w:rPr>
          <w:sz w:val="24"/>
          <w:szCs w:val="24"/>
        </w:rPr>
        <w:tab/>
      </w:r>
      <w:r w:rsidR="00821ABB" w:rsidRPr="00903DF3">
        <w:rPr>
          <w:sz w:val="24"/>
          <w:szCs w:val="24"/>
        </w:rPr>
        <w:t xml:space="preserve">Thus, it indicates that where an area meets the criteria for designation, on occasion designation may not be desirable and prompts consideration as to what problems designation could help solve </w:t>
      </w:r>
      <w:proofErr w:type="gramStart"/>
      <w:r w:rsidR="00821ABB" w:rsidRPr="00903DF3">
        <w:rPr>
          <w:sz w:val="24"/>
          <w:szCs w:val="24"/>
        </w:rPr>
        <w:t>in order to</w:t>
      </w:r>
      <w:proofErr w:type="gramEnd"/>
      <w:r w:rsidR="00821ABB" w:rsidRPr="00903DF3">
        <w:rPr>
          <w:sz w:val="24"/>
          <w:szCs w:val="24"/>
        </w:rPr>
        <w:t xml:space="preserve"> determine the desirability of designation. </w:t>
      </w:r>
    </w:p>
    <w:p w14:paraId="2900065D" w14:textId="25DCD105" w:rsidR="00821ABB" w:rsidRDefault="00821ABB" w:rsidP="00903DF3">
      <w:pPr>
        <w:pStyle w:val="ListParagraph"/>
        <w:ind w:left="851" w:hanging="851"/>
        <w:jc w:val="both"/>
        <w:rPr>
          <w:sz w:val="24"/>
          <w:szCs w:val="24"/>
        </w:rPr>
      </w:pPr>
    </w:p>
    <w:p w14:paraId="30208A10" w14:textId="4EDF1991" w:rsidR="000D0D3C" w:rsidRPr="000D0D3C" w:rsidRDefault="000D0D3C" w:rsidP="000D0D3C">
      <w:pPr>
        <w:pStyle w:val="ListParagraph"/>
        <w:ind w:left="851" w:hanging="851"/>
        <w:jc w:val="both"/>
        <w:rPr>
          <w:sz w:val="24"/>
          <w:szCs w:val="24"/>
        </w:rPr>
      </w:pPr>
      <w:r w:rsidRPr="000D0D3C">
        <w:rPr>
          <w:sz w:val="24"/>
          <w:szCs w:val="24"/>
        </w:rPr>
        <w:t>3.7</w:t>
      </w:r>
      <w:r>
        <w:rPr>
          <w:sz w:val="24"/>
          <w:szCs w:val="24"/>
        </w:rPr>
        <w:tab/>
      </w:r>
      <w:r w:rsidRPr="000D0D3C">
        <w:rPr>
          <w:sz w:val="24"/>
          <w:szCs w:val="24"/>
        </w:rPr>
        <w:t>Conservation Areas are a heritage designation governed by national legislation and the principle of what makes an area ‘special’ needs to be considered in the national context; it is therefore a high threshold. Conservation area designation also reduces permitted development rights (</w:t>
      </w:r>
      <w:proofErr w:type="gramStart"/>
      <w:r w:rsidRPr="000D0D3C">
        <w:rPr>
          <w:sz w:val="24"/>
          <w:szCs w:val="24"/>
        </w:rPr>
        <w:t>i.e.</w:t>
      </w:r>
      <w:proofErr w:type="gramEnd"/>
      <w:r w:rsidRPr="000D0D3C">
        <w:rPr>
          <w:sz w:val="24"/>
          <w:szCs w:val="24"/>
        </w:rPr>
        <w:t xml:space="preserve"> what can be done without planning permission). At a local level, unlike many Local Planning Authorities, Harrow currently does not have a local form of area designation based on the architectural and / or historic interest of an area (a similar concept to Harrow’s ‘Local List’ of buildings compared to statutory listed buildings, which are designated at a national level).</w:t>
      </w:r>
    </w:p>
    <w:p w14:paraId="6B5D5E81" w14:textId="77777777" w:rsidR="000D0D3C" w:rsidRPr="000D0D3C" w:rsidRDefault="000D0D3C" w:rsidP="000D0D3C">
      <w:pPr>
        <w:pStyle w:val="ListParagraph"/>
        <w:ind w:left="851" w:hanging="851"/>
        <w:jc w:val="both"/>
        <w:rPr>
          <w:sz w:val="24"/>
          <w:szCs w:val="24"/>
        </w:rPr>
      </w:pPr>
    </w:p>
    <w:p w14:paraId="77FF5AC5" w14:textId="6CAAF1DE" w:rsidR="000D0D3C" w:rsidRPr="000D0D3C" w:rsidRDefault="000D0D3C" w:rsidP="000D0D3C">
      <w:pPr>
        <w:pStyle w:val="ListParagraph"/>
        <w:ind w:left="851" w:hanging="851"/>
        <w:jc w:val="both"/>
        <w:rPr>
          <w:sz w:val="24"/>
          <w:szCs w:val="24"/>
        </w:rPr>
      </w:pPr>
      <w:r w:rsidRPr="000D0D3C">
        <w:rPr>
          <w:sz w:val="24"/>
          <w:szCs w:val="24"/>
        </w:rPr>
        <w:t>3.8</w:t>
      </w:r>
      <w:r>
        <w:rPr>
          <w:sz w:val="24"/>
          <w:szCs w:val="24"/>
        </w:rPr>
        <w:tab/>
      </w:r>
      <w:r w:rsidRPr="000D0D3C">
        <w:rPr>
          <w:sz w:val="24"/>
          <w:szCs w:val="24"/>
        </w:rPr>
        <w:t>Depending on the outcomes of the assessments proposed in this report, an option for any area/s considered not to meet the requirements to be designated a conservation area could be for those to be formally identified as having local architectural and / or historic interest. This would not change permitted development rights but would be a material consideration for any planning applications that are received within the area. Such a potential local approach would be developed further and reported in any subsequent report to the Panel as appropriate. Such an approach could also be potentially applied to other areas in the borough.</w:t>
      </w:r>
    </w:p>
    <w:p w14:paraId="41B708E3" w14:textId="77777777" w:rsidR="00AB1B85" w:rsidRPr="00903DF3" w:rsidRDefault="00AB1B85" w:rsidP="00903DF3">
      <w:pPr>
        <w:pStyle w:val="ListParagraph"/>
        <w:ind w:left="851" w:hanging="851"/>
        <w:jc w:val="both"/>
        <w:rPr>
          <w:sz w:val="24"/>
          <w:szCs w:val="24"/>
        </w:rPr>
      </w:pPr>
    </w:p>
    <w:p w14:paraId="729A6FE3" w14:textId="23334BC7" w:rsidR="00DA474D" w:rsidRPr="00496D5A" w:rsidRDefault="00DE2468" w:rsidP="00496D5A">
      <w:pPr>
        <w:pStyle w:val="ListParagraph"/>
        <w:keepNext/>
        <w:ind w:left="851" w:hanging="851"/>
        <w:jc w:val="both"/>
        <w:rPr>
          <w:b/>
          <w:bCs/>
          <w:sz w:val="28"/>
          <w:szCs w:val="28"/>
        </w:rPr>
      </w:pPr>
      <w:r w:rsidRPr="00496D5A">
        <w:rPr>
          <w:b/>
          <w:bCs/>
          <w:sz w:val="28"/>
          <w:szCs w:val="28"/>
        </w:rPr>
        <w:lastRenderedPageBreak/>
        <w:t>4</w:t>
      </w:r>
      <w:r w:rsidR="00F726D9" w:rsidRPr="00496D5A">
        <w:rPr>
          <w:b/>
          <w:bCs/>
          <w:sz w:val="28"/>
          <w:szCs w:val="28"/>
        </w:rPr>
        <w:t>.0</w:t>
      </w:r>
      <w:r w:rsidR="00F726D9" w:rsidRPr="00496D5A">
        <w:rPr>
          <w:b/>
          <w:bCs/>
          <w:sz w:val="28"/>
          <w:szCs w:val="28"/>
        </w:rPr>
        <w:tab/>
        <w:t>Areas to be considered</w:t>
      </w:r>
    </w:p>
    <w:p w14:paraId="740A6C46" w14:textId="4EE8A746" w:rsidR="00F726D9" w:rsidRPr="00903DF3" w:rsidRDefault="00F726D9" w:rsidP="00496D5A">
      <w:pPr>
        <w:pStyle w:val="ListParagraph"/>
        <w:keepNext/>
        <w:ind w:left="851" w:hanging="851"/>
        <w:jc w:val="both"/>
        <w:rPr>
          <w:sz w:val="24"/>
          <w:szCs w:val="24"/>
        </w:rPr>
      </w:pPr>
    </w:p>
    <w:p w14:paraId="55B54572" w14:textId="73F48B3E" w:rsidR="00F726D9" w:rsidRPr="00903DF3" w:rsidRDefault="00DE2468" w:rsidP="00496D5A">
      <w:pPr>
        <w:pStyle w:val="ListParagraph"/>
        <w:keepNext/>
        <w:ind w:left="851" w:hanging="851"/>
        <w:jc w:val="both"/>
        <w:rPr>
          <w:sz w:val="24"/>
          <w:szCs w:val="24"/>
        </w:rPr>
      </w:pPr>
      <w:r>
        <w:rPr>
          <w:sz w:val="24"/>
          <w:szCs w:val="24"/>
        </w:rPr>
        <w:t>4.1</w:t>
      </w:r>
      <w:r>
        <w:rPr>
          <w:sz w:val="24"/>
          <w:szCs w:val="24"/>
        </w:rPr>
        <w:tab/>
      </w:r>
      <w:r w:rsidR="00F726D9" w:rsidRPr="00903DF3">
        <w:rPr>
          <w:sz w:val="24"/>
          <w:szCs w:val="24"/>
        </w:rPr>
        <w:t>The three areas to be considered for designation as conservation areas are shown in Appendix 1 and are as follows:</w:t>
      </w:r>
    </w:p>
    <w:p w14:paraId="50FB9967" w14:textId="77777777" w:rsidR="00F726D9" w:rsidRPr="00903DF3" w:rsidRDefault="00F726D9" w:rsidP="00496D5A">
      <w:pPr>
        <w:pStyle w:val="ListParagraph"/>
        <w:keepNext/>
        <w:ind w:left="851" w:hanging="851"/>
        <w:jc w:val="both"/>
        <w:rPr>
          <w:sz w:val="24"/>
          <w:szCs w:val="24"/>
        </w:rPr>
      </w:pPr>
    </w:p>
    <w:p w14:paraId="78CC3CE3" w14:textId="4E54307E" w:rsidR="00F726D9" w:rsidRPr="00903DF3" w:rsidRDefault="00F726D9" w:rsidP="00DE2468">
      <w:pPr>
        <w:pStyle w:val="ListParagraph"/>
        <w:numPr>
          <w:ilvl w:val="0"/>
          <w:numId w:val="45"/>
        </w:numPr>
        <w:ind w:left="1418" w:hanging="567"/>
        <w:jc w:val="both"/>
        <w:rPr>
          <w:sz w:val="24"/>
          <w:szCs w:val="24"/>
        </w:rPr>
      </w:pPr>
      <w:r w:rsidRPr="00903DF3">
        <w:rPr>
          <w:sz w:val="24"/>
          <w:szCs w:val="24"/>
        </w:rPr>
        <w:t>Butler Avenue and surrounding roads in West Harrow (map 1)</w:t>
      </w:r>
    </w:p>
    <w:p w14:paraId="06D6E5EC" w14:textId="022EE314" w:rsidR="00F726D9" w:rsidRPr="00903DF3" w:rsidRDefault="00DE2468" w:rsidP="00DE2468">
      <w:pPr>
        <w:pStyle w:val="ListParagraph"/>
        <w:ind w:left="1418" w:hanging="567"/>
        <w:jc w:val="both"/>
        <w:rPr>
          <w:sz w:val="24"/>
          <w:szCs w:val="24"/>
        </w:rPr>
      </w:pPr>
      <w:r>
        <w:rPr>
          <w:sz w:val="24"/>
          <w:szCs w:val="24"/>
        </w:rPr>
        <w:t>(b)</w:t>
      </w:r>
      <w:r>
        <w:rPr>
          <w:sz w:val="24"/>
          <w:szCs w:val="24"/>
        </w:rPr>
        <w:tab/>
      </w:r>
      <w:r w:rsidR="00F726D9" w:rsidRPr="00903DF3">
        <w:rPr>
          <w:sz w:val="24"/>
          <w:szCs w:val="24"/>
        </w:rPr>
        <w:t xml:space="preserve">West Drive Gardens, Bellfield Avenue and West Drive numbers 1- 41 (odd) and 2-36 (even) in Harrow Weald (map 2), and </w:t>
      </w:r>
    </w:p>
    <w:p w14:paraId="4E660D5C" w14:textId="505CF7C2" w:rsidR="00F726D9" w:rsidRPr="00903DF3" w:rsidRDefault="00DE2468" w:rsidP="00DE2468">
      <w:pPr>
        <w:pStyle w:val="ListParagraph"/>
        <w:ind w:left="1418" w:hanging="567"/>
        <w:jc w:val="both"/>
        <w:rPr>
          <w:sz w:val="24"/>
          <w:szCs w:val="24"/>
        </w:rPr>
      </w:pPr>
      <w:r>
        <w:rPr>
          <w:sz w:val="24"/>
          <w:szCs w:val="24"/>
        </w:rPr>
        <w:t>(c)</w:t>
      </w:r>
      <w:r>
        <w:rPr>
          <w:sz w:val="24"/>
          <w:szCs w:val="24"/>
        </w:rPr>
        <w:tab/>
      </w:r>
      <w:r w:rsidR="00F726D9" w:rsidRPr="00903DF3">
        <w:rPr>
          <w:sz w:val="24"/>
          <w:szCs w:val="24"/>
        </w:rPr>
        <w:t>Suffolk Road (map 3).</w:t>
      </w:r>
    </w:p>
    <w:p w14:paraId="41A03F90" w14:textId="50EA2874" w:rsidR="00DA474D" w:rsidRDefault="00DA474D" w:rsidP="00903DF3">
      <w:pPr>
        <w:pStyle w:val="ListParagraph"/>
        <w:ind w:left="851" w:hanging="851"/>
        <w:jc w:val="both"/>
        <w:rPr>
          <w:sz w:val="24"/>
          <w:szCs w:val="24"/>
        </w:rPr>
      </w:pPr>
    </w:p>
    <w:p w14:paraId="421ED9C9" w14:textId="243EBD90" w:rsidR="00496D5A" w:rsidRDefault="00496D5A" w:rsidP="00DA66F0">
      <w:pPr>
        <w:pStyle w:val="ListParagraph"/>
        <w:ind w:left="851" w:hanging="851"/>
        <w:jc w:val="both"/>
        <w:rPr>
          <w:sz w:val="24"/>
          <w:szCs w:val="24"/>
        </w:rPr>
      </w:pPr>
      <w:r>
        <w:rPr>
          <w:sz w:val="24"/>
          <w:szCs w:val="24"/>
        </w:rPr>
        <w:t>4.2</w:t>
      </w:r>
      <w:r>
        <w:rPr>
          <w:sz w:val="24"/>
          <w:szCs w:val="24"/>
        </w:rPr>
        <w:tab/>
        <w:t xml:space="preserve">These areas have been identified by the </w:t>
      </w:r>
      <w:r w:rsidRPr="00496D5A">
        <w:rPr>
          <w:sz w:val="24"/>
          <w:szCs w:val="24"/>
        </w:rPr>
        <w:t>Planning &amp; Regeneration Portfolio Holder based on requests from residents within the area</w:t>
      </w:r>
      <w:r w:rsidR="001F27CE">
        <w:rPr>
          <w:sz w:val="24"/>
          <w:szCs w:val="24"/>
        </w:rPr>
        <w:t>s</w:t>
      </w:r>
      <w:r w:rsidRPr="00496D5A">
        <w:rPr>
          <w:sz w:val="24"/>
          <w:szCs w:val="24"/>
        </w:rPr>
        <w:t>.</w:t>
      </w:r>
    </w:p>
    <w:p w14:paraId="36AE0043" w14:textId="77777777" w:rsidR="00AB1B85" w:rsidRPr="00903DF3" w:rsidRDefault="00AB1B85" w:rsidP="00903DF3">
      <w:pPr>
        <w:pStyle w:val="ListParagraph"/>
        <w:ind w:left="851" w:hanging="851"/>
        <w:jc w:val="both"/>
        <w:rPr>
          <w:sz w:val="24"/>
          <w:szCs w:val="24"/>
        </w:rPr>
      </w:pPr>
    </w:p>
    <w:p w14:paraId="7F68BCF3" w14:textId="0A2F3AA9" w:rsidR="00F726D9" w:rsidRPr="00DA66F0" w:rsidRDefault="00DE2468" w:rsidP="00DA66F0">
      <w:pPr>
        <w:pStyle w:val="ListParagraph"/>
        <w:keepNext/>
        <w:ind w:left="851" w:hanging="851"/>
        <w:jc w:val="both"/>
        <w:rPr>
          <w:b/>
          <w:bCs/>
          <w:sz w:val="28"/>
          <w:szCs w:val="28"/>
        </w:rPr>
      </w:pPr>
      <w:r w:rsidRPr="00DA66F0">
        <w:rPr>
          <w:b/>
          <w:bCs/>
          <w:sz w:val="28"/>
          <w:szCs w:val="28"/>
        </w:rPr>
        <w:t>5</w:t>
      </w:r>
      <w:r w:rsidR="00F726D9" w:rsidRPr="00DA66F0">
        <w:rPr>
          <w:b/>
          <w:bCs/>
          <w:sz w:val="28"/>
          <w:szCs w:val="28"/>
        </w:rPr>
        <w:t>.0</w:t>
      </w:r>
      <w:r w:rsidR="00F726D9" w:rsidRPr="00DA66F0">
        <w:rPr>
          <w:b/>
          <w:bCs/>
          <w:sz w:val="28"/>
          <w:szCs w:val="28"/>
        </w:rPr>
        <w:tab/>
        <w:t>Process and timeframes</w:t>
      </w:r>
    </w:p>
    <w:p w14:paraId="7043F089" w14:textId="762CC1C2" w:rsidR="00F726D9" w:rsidRPr="00903DF3" w:rsidRDefault="00F726D9" w:rsidP="00DA66F0">
      <w:pPr>
        <w:pStyle w:val="ListParagraph"/>
        <w:keepNext/>
        <w:ind w:left="851" w:hanging="851"/>
        <w:jc w:val="both"/>
        <w:rPr>
          <w:sz w:val="24"/>
          <w:szCs w:val="24"/>
        </w:rPr>
      </w:pPr>
    </w:p>
    <w:p w14:paraId="2E12250A" w14:textId="7F23C58D" w:rsidR="00F726D9" w:rsidRPr="00903DF3" w:rsidRDefault="00DE2468" w:rsidP="00903DF3">
      <w:pPr>
        <w:pStyle w:val="ListParagraph"/>
        <w:ind w:left="851" w:hanging="851"/>
        <w:jc w:val="both"/>
        <w:rPr>
          <w:sz w:val="24"/>
          <w:szCs w:val="24"/>
        </w:rPr>
      </w:pPr>
      <w:r>
        <w:rPr>
          <w:sz w:val="24"/>
          <w:szCs w:val="24"/>
        </w:rPr>
        <w:t>5.1</w:t>
      </w:r>
      <w:r>
        <w:rPr>
          <w:sz w:val="24"/>
          <w:szCs w:val="24"/>
        </w:rPr>
        <w:tab/>
      </w:r>
      <w:r w:rsidR="00F726D9" w:rsidRPr="00903DF3">
        <w:rPr>
          <w:sz w:val="24"/>
          <w:szCs w:val="24"/>
        </w:rPr>
        <w:t>The assessments will be undertaken by the Planning Service. It is anticipated the assessments and recommendations will be reported to this Panel at its next meeting (anticipated to be late November 2022).</w:t>
      </w:r>
    </w:p>
    <w:p w14:paraId="428CBB3A" w14:textId="2BF7890C" w:rsidR="00F726D9" w:rsidRPr="00903DF3" w:rsidRDefault="00F726D9" w:rsidP="00903DF3">
      <w:pPr>
        <w:pStyle w:val="ListParagraph"/>
        <w:ind w:left="851" w:hanging="851"/>
        <w:jc w:val="both"/>
        <w:rPr>
          <w:sz w:val="24"/>
          <w:szCs w:val="24"/>
        </w:rPr>
      </w:pPr>
    </w:p>
    <w:p w14:paraId="02B55B0A" w14:textId="589CB491" w:rsidR="0033376E" w:rsidRPr="00903DF3" w:rsidRDefault="00DE2468" w:rsidP="00903DF3">
      <w:pPr>
        <w:pStyle w:val="ListParagraph"/>
        <w:ind w:left="851" w:hanging="851"/>
        <w:jc w:val="both"/>
        <w:rPr>
          <w:sz w:val="24"/>
          <w:szCs w:val="24"/>
        </w:rPr>
      </w:pPr>
      <w:r>
        <w:rPr>
          <w:sz w:val="24"/>
          <w:szCs w:val="24"/>
        </w:rPr>
        <w:t>5.</w:t>
      </w:r>
      <w:r w:rsidR="00B86290">
        <w:rPr>
          <w:sz w:val="24"/>
          <w:szCs w:val="24"/>
        </w:rPr>
        <w:t>2</w:t>
      </w:r>
      <w:r>
        <w:rPr>
          <w:sz w:val="24"/>
          <w:szCs w:val="24"/>
        </w:rPr>
        <w:tab/>
      </w:r>
      <w:r w:rsidR="0033376E" w:rsidRPr="00903DF3">
        <w:rPr>
          <w:sz w:val="24"/>
          <w:szCs w:val="24"/>
        </w:rPr>
        <w:t>Any subsequent report to the Panel will outline next steps based on the outcomes of the assessment.</w:t>
      </w:r>
    </w:p>
    <w:p w14:paraId="5BF58575" w14:textId="77777777" w:rsidR="00F726D9" w:rsidRPr="00903DF3" w:rsidRDefault="00F726D9" w:rsidP="00903DF3">
      <w:pPr>
        <w:pStyle w:val="ListParagraph"/>
        <w:ind w:left="851" w:hanging="851"/>
        <w:jc w:val="both"/>
        <w:rPr>
          <w:sz w:val="24"/>
          <w:szCs w:val="24"/>
        </w:rPr>
      </w:pPr>
    </w:p>
    <w:p w14:paraId="1046E7BE" w14:textId="470E5ED8" w:rsidR="00410C2B" w:rsidRPr="00DA66F0" w:rsidRDefault="00410C2B" w:rsidP="00903DF3">
      <w:pPr>
        <w:pStyle w:val="ListParagraph"/>
        <w:ind w:left="851" w:hanging="851"/>
        <w:jc w:val="both"/>
        <w:rPr>
          <w:sz w:val="28"/>
          <w:szCs w:val="28"/>
        </w:rPr>
      </w:pPr>
      <w:r w:rsidRPr="00DA66F0">
        <w:rPr>
          <w:b/>
          <w:bCs/>
          <w:sz w:val="28"/>
          <w:szCs w:val="28"/>
        </w:rPr>
        <w:t xml:space="preserve">Ward Councillors’ comments </w:t>
      </w:r>
      <w:r w:rsidR="00DA66F0">
        <w:rPr>
          <w:sz w:val="28"/>
          <w:szCs w:val="28"/>
        </w:rPr>
        <w:t>– to be sought as part of the assessment</w:t>
      </w:r>
    </w:p>
    <w:p w14:paraId="3A439E70" w14:textId="77777777" w:rsidR="00033499" w:rsidRPr="00903DF3" w:rsidRDefault="00033499" w:rsidP="00903DF3">
      <w:pPr>
        <w:rPr>
          <w:rFonts w:cs="Arial"/>
          <w:szCs w:val="24"/>
        </w:rPr>
      </w:pPr>
    </w:p>
    <w:p w14:paraId="4F21FA24" w14:textId="77777777" w:rsidR="00033499" w:rsidRDefault="00033499" w:rsidP="00DA66F0">
      <w:pPr>
        <w:pStyle w:val="Heading2"/>
        <w:keepNext/>
      </w:pPr>
      <w:r>
        <w:t>Risk Management Implications</w:t>
      </w:r>
    </w:p>
    <w:p w14:paraId="65860D8B" w14:textId="77777777" w:rsidR="00033499" w:rsidRDefault="00033499" w:rsidP="00DA66F0">
      <w:pPr>
        <w:pStyle w:val="Heading1"/>
        <w:keepNext/>
        <w:rPr>
          <w:b/>
          <w:sz w:val="24"/>
          <w:szCs w:val="24"/>
        </w:rPr>
      </w:pPr>
    </w:p>
    <w:p w14:paraId="62C27EDC" w14:textId="77777777" w:rsidR="00033499" w:rsidRDefault="00033499" w:rsidP="00DA66F0">
      <w:pPr>
        <w:pStyle w:val="infotext0"/>
        <w:keepNext/>
        <w:spacing w:before="0" w:beforeAutospacing="0" w:after="0" w:afterAutospacing="0"/>
        <w:ind w:right="81"/>
        <w:jc w:val="both"/>
        <w:rPr>
          <w:rFonts w:ascii="Arial" w:hAnsi="Arial" w:cs="Arial"/>
          <w:lang w:val="en-GB"/>
        </w:rPr>
      </w:pPr>
      <w:r>
        <w:rPr>
          <w:rFonts w:ascii="Arial" w:hAnsi="Arial" w:cs="Arial"/>
          <w:lang w:val="en-GB"/>
        </w:rPr>
        <w:t xml:space="preserve">Risk included on Directorate risk </w:t>
      </w:r>
      <w:proofErr w:type="gramStart"/>
      <w:r>
        <w:rPr>
          <w:rFonts w:ascii="Arial" w:hAnsi="Arial" w:cs="Arial"/>
          <w:lang w:val="en-GB"/>
        </w:rPr>
        <w:t>register?</w:t>
      </w:r>
      <w:proofErr w:type="gramEnd"/>
      <w:r>
        <w:rPr>
          <w:rFonts w:ascii="Arial" w:hAnsi="Arial" w:cs="Arial"/>
          <w:lang w:val="en-GB"/>
        </w:rPr>
        <w:t xml:space="preserve"> No </w:t>
      </w:r>
    </w:p>
    <w:p w14:paraId="2D8911E8" w14:textId="77777777" w:rsidR="000D0D3C" w:rsidRDefault="000D0D3C" w:rsidP="00DA66F0">
      <w:pPr>
        <w:keepNext/>
        <w:ind w:right="141"/>
        <w:jc w:val="both"/>
        <w:rPr>
          <w:rFonts w:cs="Arial"/>
          <w:szCs w:val="24"/>
        </w:rPr>
      </w:pPr>
    </w:p>
    <w:p w14:paraId="704A0F10" w14:textId="750DCD47" w:rsidR="00033499" w:rsidRDefault="00033499" w:rsidP="00DA66F0">
      <w:pPr>
        <w:keepNext/>
        <w:ind w:right="141"/>
        <w:jc w:val="both"/>
        <w:rPr>
          <w:rFonts w:cs="Arial"/>
          <w:szCs w:val="24"/>
        </w:rPr>
      </w:pPr>
      <w:r>
        <w:rPr>
          <w:rFonts w:cs="Arial"/>
          <w:szCs w:val="24"/>
        </w:rPr>
        <w:t xml:space="preserve">Separate risk </w:t>
      </w:r>
      <w:proofErr w:type="gramStart"/>
      <w:r>
        <w:rPr>
          <w:rFonts w:cs="Arial"/>
          <w:szCs w:val="24"/>
        </w:rPr>
        <w:t>register</w:t>
      </w:r>
      <w:proofErr w:type="gramEnd"/>
      <w:r>
        <w:rPr>
          <w:rFonts w:cs="Arial"/>
          <w:szCs w:val="24"/>
        </w:rPr>
        <w:t xml:space="preserve"> in place? No </w:t>
      </w:r>
    </w:p>
    <w:p w14:paraId="2D733C25" w14:textId="77777777" w:rsidR="000D0D3C" w:rsidRDefault="000D0D3C" w:rsidP="00033499">
      <w:pPr>
        <w:ind w:right="141"/>
        <w:jc w:val="both"/>
        <w:rPr>
          <w:rFonts w:cs="Arial"/>
          <w:szCs w:val="24"/>
        </w:rPr>
      </w:pPr>
    </w:p>
    <w:p w14:paraId="3FA66FEC" w14:textId="7E80C785" w:rsidR="00033499" w:rsidRDefault="00033499" w:rsidP="00033499">
      <w:pPr>
        <w:ind w:right="141"/>
        <w:jc w:val="both"/>
        <w:rPr>
          <w:rFonts w:cs="Arial"/>
          <w:szCs w:val="24"/>
        </w:rPr>
      </w:pPr>
      <w:r>
        <w:rPr>
          <w:rFonts w:cs="Arial"/>
          <w:szCs w:val="24"/>
        </w:rPr>
        <w:t>There are no significant risks arising from the recommendations</w:t>
      </w:r>
      <w:r w:rsidR="0033376E">
        <w:rPr>
          <w:rFonts w:cs="Arial"/>
          <w:szCs w:val="24"/>
        </w:rPr>
        <w:t xml:space="preserve"> – information report only</w:t>
      </w:r>
      <w:r>
        <w:rPr>
          <w:rFonts w:cs="Arial"/>
          <w:szCs w:val="24"/>
        </w:rPr>
        <w:t xml:space="preserve">. </w:t>
      </w:r>
    </w:p>
    <w:p w14:paraId="24A200CC" w14:textId="3EF2E0EA" w:rsidR="00033499" w:rsidRDefault="00033499" w:rsidP="00033499">
      <w:pPr>
        <w:ind w:right="141"/>
        <w:jc w:val="both"/>
        <w:rPr>
          <w:rFonts w:cs="Arial"/>
          <w:szCs w:val="24"/>
        </w:rPr>
      </w:pPr>
    </w:p>
    <w:p w14:paraId="732426DB" w14:textId="77777777" w:rsidR="00033499" w:rsidRDefault="00033499" w:rsidP="00DA66F0">
      <w:pPr>
        <w:pStyle w:val="Heading2"/>
        <w:keepNext/>
      </w:pPr>
      <w:r>
        <w:t>Legal Implications</w:t>
      </w:r>
    </w:p>
    <w:p w14:paraId="4CF39C64" w14:textId="335D0AFA" w:rsidR="00033499" w:rsidRDefault="00033499" w:rsidP="00DA66F0">
      <w:pPr>
        <w:pStyle w:val="Heading4"/>
        <w:rPr>
          <w:b w:val="0"/>
        </w:rPr>
      </w:pPr>
    </w:p>
    <w:p w14:paraId="137AF9C8" w14:textId="6BC4C429" w:rsidR="0033376E" w:rsidRDefault="0033376E" w:rsidP="0033376E">
      <w:r>
        <w:rPr>
          <w:rFonts w:cs="Arial"/>
          <w:szCs w:val="24"/>
        </w:rPr>
        <w:t xml:space="preserve">The Council has a statutory duty and is required under section 69(2) of the Planning (Listed Buildings and Conservation Areas) Act 1990 to carry out reviews ‘from time to time’ to determine whether any parts or further parts of their area should be designated as conservation areas; and if it </w:t>
      </w:r>
      <w:proofErr w:type="gramStart"/>
      <w:r>
        <w:rPr>
          <w:rFonts w:cs="Arial"/>
          <w:szCs w:val="24"/>
        </w:rPr>
        <w:t>so determines,</w:t>
      </w:r>
      <w:proofErr w:type="gramEnd"/>
      <w:r>
        <w:rPr>
          <w:rFonts w:cs="Arial"/>
          <w:szCs w:val="24"/>
        </w:rPr>
        <w:t xml:space="preserve"> that part(s) shall be so designated.</w:t>
      </w:r>
    </w:p>
    <w:p w14:paraId="6F2097FC" w14:textId="77777777" w:rsidR="00033499" w:rsidRDefault="00033499" w:rsidP="00033499">
      <w:pPr>
        <w:ind w:right="141"/>
        <w:rPr>
          <w:rFonts w:cs="Arial"/>
          <w:szCs w:val="24"/>
          <w:lang w:val="en-US"/>
        </w:rPr>
      </w:pPr>
    </w:p>
    <w:p w14:paraId="7DF2BC7F" w14:textId="77777777" w:rsidR="00033499" w:rsidRDefault="00033499" w:rsidP="00DA66F0">
      <w:pPr>
        <w:pStyle w:val="Heading2"/>
        <w:keepNext/>
      </w:pPr>
      <w:r>
        <w:t>Financial Implications</w:t>
      </w:r>
    </w:p>
    <w:p w14:paraId="64365F47" w14:textId="77777777" w:rsidR="00033499" w:rsidRDefault="00033499" w:rsidP="00DA66F0">
      <w:pPr>
        <w:keepNext/>
      </w:pPr>
    </w:p>
    <w:p w14:paraId="14F20C79" w14:textId="0AC280E4" w:rsidR="00033499" w:rsidRDefault="00033499" w:rsidP="00033499">
      <w:pPr>
        <w:jc w:val="both"/>
        <w:rPr>
          <w:rFonts w:cs="Arial"/>
          <w:szCs w:val="24"/>
        </w:rPr>
      </w:pPr>
      <w:r>
        <w:rPr>
          <w:rFonts w:cs="Arial"/>
          <w:szCs w:val="24"/>
        </w:rPr>
        <w:t xml:space="preserve">The costs of making </w:t>
      </w:r>
      <w:r w:rsidR="0033376E">
        <w:rPr>
          <w:rFonts w:cs="Arial"/>
          <w:szCs w:val="24"/>
        </w:rPr>
        <w:t>undertaking the assessment of the three areas</w:t>
      </w:r>
      <w:r>
        <w:rPr>
          <w:rFonts w:cs="Arial"/>
          <w:szCs w:val="24"/>
        </w:rPr>
        <w:t xml:space="preserve"> would be met from within the existing revenue budgets of the Council’s Planning Policy team. </w:t>
      </w:r>
    </w:p>
    <w:p w14:paraId="22FDCEC9" w14:textId="77777777" w:rsidR="00033499" w:rsidRDefault="00033499" w:rsidP="00DA66F0">
      <w:pPr>
        <w:pStyle w:val="Heading2"/>
      </w:pPr>
    </w:p>
    <w:p w14:paraId="507383ED" w14:textId="2D7956A5" w:rsidR="00033499" w:rsidRPr="004A2543" w:rsidRDefault="00033499" w:rsidP="00033499">
      <w:pPr>
        <w:pStyle w:val="Heading2"/>
        <w:keepNext/>
      </w:pPr>
      <w:r w:rsidRPr="004A2543">
        <w:lastRenderedPageBreak/>
        <w:t>Equalities implications</w:t>
      </w:r>
      <w:r>
        <w:t xml:space="preserve"> / Public Sector Equality Duty </w:t>
      </w:r>
    </w:p>
    <w:p w14:paraId="7A98EBCB" w14:textId="77777777" w:rsidR="00033499" w:rsidRDefault="00033499" w:rsidP="00033499">
      <w:pPr>
        <w:keepNext/>
      </w:pPr>
    </w:p>
    <w:p w14:paraId="579ABCA3" w14:textId="77777777" w:rsidR="00033499" w:rsidRDefault="00033499" w:rsidP="00033499">
      <w:pPr>
        <w:jc w:val="both"/>
        <w:rPr>
          <w:rFonts w:cs="Arial"/>
          <w:szCs w:val="24"/>
        </w:rPr>
      </w:pPr>
      <w:r>
        <w:rPr>
          <w:rFonts w:cs="Arial"/>
          <w:szCs w:val="24"/>
        </w:rPr>
        <w:t xml:space="preserve">Was an Equality Impact Assessment carried out?  No </w:t>
      </w:r>
    </w:p>
    <w:p w14:paraId="664396A6" w14:textId="77777777" w:rsidR="00033499" w:rsidRDefault="00033499" w:rsidP="00033499">
      <w:pPr>
        <w:jc w:val="both"/>
        <w:rPr>
          <w:rFonts w:cs="Arial"/>
          <w:szCs w:val="24"/>
        </w:rPr>
      </w:pPr>
    </w:p>
    <w:p w14:paraId="49F74B8D" w14:textId="77777777" w:rsidR="00033499" w:rsidRDefault="00033499" w:rsidP="00033499">
      <w:pPr>
        <w:jc w:val="both"/>
        <w:rPr>
          <w:rFonts w:cs="Arial"/>
          <w:szCs w:val="24"/>
        </w:rPr>
      </w:pPr>
      <w:proofErr w:type="spellStart"/>
      <w:r>
        <w:rPr>
          <w:rFonts w:cs="Arial"/>
          <w:szCs w:val="24"/>
        </w:rPr>
        <w:t>EqIA</w:t>
      </w:r>
      <w:proofErr w:type="spellEnd"/>
      <w:r>
        <w:rPr>
          <w:rFonts w:cs="Arial"/>
          <w:szCs w:val="24"/>
        </w:rPr>
        <w:t xml:space="preserve"> is not considered necessary in respect of the making of an Article 4 Direction.  Such a proposal is based on the architectural and historic merit of an area and in this </w:t>
      </w:r>
      <w:proofErr w:type="gramStart"/>
      <w:r>
        <w:rPr>
          <w:rFonts w:cs="Arial"/>
          <w:szCs w:val="24"/>
        </w:rPr>
        <w:t>particular instance</w:t>
      </w:r>
      <w:proofErr w:type="gramEnd"/>
      <w:r>
        <w:rPr>
          <w:rFonts w:cs="Arial"/>
          <w:szCs w:val="24"/>
        </w:rPr>
        <w:t>, seeking to correct a legal anomaly.  Furthermore, the higher order Local Plan policy that contains the criteria against which development within Conservation Areas is assessed was subject to an equalities impact assessment prior to its adoption. Any potential equality implications of a specific proposal would be addressed during the assessment of the planning action necessitated by the marking of the proposed Article 4 Direction.</w:t>
      </w:r>
    </w:p>
    <w:p w14:paraId="2F1A339F" w14:textId="77777777" w:rsidR="00033499" w:rsidRDefault="00033499" w:rsidP="00033499">
      <w:pPr>
        <w:ind w:right="141"/>
        <w:rPr>
          <w:rFonts w:cs="Arial"/>
          <w:szCs w:val="24"/>
          <w:lang w:val="en-US"/>
        </w:rPr>
      </w:pPr>
    </w:p>
    <w:p w14:paraId="1B3B149C" w14:textId="77777777" w:rsidR="00033499" w:rsidRPr="00CD57D8" w:rsidRDefault="00033499" w:rsidP="00DA66F0">
      <w:pPr>
        <w:pStyle w:val="Heading2"/>
        <w:keepNext/>
      </w:pPr>
      <w:r>
        <w:t xml:space="preserve">Council </w:t>
      </w:r>
      <w:r w:rsidRPr="00CD57D8">
        <w:t>Priorities</w:t>
      </w:r>
    </w:p>
    <w:p w14:paraId="449260D7" w14:textId="77777777" w:rsidR="00033499" w:rsidRPr="00CD57D8" w:rsidRDefault="00033499" w:rsidP="00DA66F0">
      <w:pPr>
        <w:keepNext/>
        <w:ind w:right="144"/>
        <w:rPr>
          <w:rFonts w:cs="Arial"/>
          <w:szCs w:val="24"/>
          <w:lang w:val="en-US"/>
        </w:rPr>
      </w:pPr>
    </w:p>
    <w:p w14:paraId="3E99EC7A" w14:textId="77777777" w:rsidR="00033499" w:rsidRDefault="00033499" w:rsidP="00033499">
      <w:pPr>
        <w:autoSpaceDE w:val="0"/>
        <w:autoSpaceDN w:val="0"/>
        <w:contextualSpacing/>
        <w:rPr>
          <w:rFonts w:cs="Arial"/>
          <w:szCs w:val="24"/>
        </w:rPr>
      </w:pPr>
      <w:r w:rsidRPr="00CD0FCD">
        <w:rPr>
          <w:szCs w:val="24"/>
        </w:rPr>
        <w:t xml:space="preserve">The decision sought will help the Council meet the priority of </w:t>
      </w:r>
      <w:r>
        <w:rPr>
          <w:szCs w:val="24"/>
        </w:rPr>
        <w:t>i</w:t>
      </w:r>
      <w:r w:rsidRPr="00CD0FCD">
        <w:rPr>
          <w:rFonts w:cs="Arial"/>
        </w:rPr>
        <w:t xml:space="preserve">mproving the environment </w:t>
      </w:r>
      <w:r>
        <w:rPr>
          <w:rFonts w:cs="Arial"/>
          <w:szCs w:val="24"/>
        </w:rPr>
        <w:t>by helping ensure the attractiveness of the borough as a place to live and demonstrating that the Council seeks and listens to the views of its residents.</w:t>
      </w:r>
    </w:p>
    <w:p w14:paraId="6F1FDA3D" w14:textId="77777777" w:rsidR="005441BD" w:rsidRDefault="005441BD" w:rsidP="00410C2B">
      <w:pPr>
        <w:pStyle w:val="Heading2"/>
        <w:spacing w:before="480"/>
      </w:pPr>
      <w:r>
        <w:t>Section 3 - Statutory Officer Clearance</w:t>
      </w:r>
    </w:p>
    <w:p w14:paraId="50B7518D" w14:textId="77777777" w:rsidR="00882638" w:rsidRDefault="00882638" w:rsidP="00C93FF0">
      <w:pPr>
        <w:keepNext/>
        <w:rPr>
          <w:b/>
          <w:sz w:val="28"/>
        </w:rPr>
      </w:pPr>
    </w:p>
    <w:p w14:paraId="5901BA82" w14:textId="6D2A11E7" w:rsidR="00D27D5B" w:rsidRPr="00A66326" w:rsidRDefault="00D27D5B" w:rsidP="00C93FF0">
      <w:pPr>
        <w:keepNext/>
        <w:rPr>
          <w:sz w:val="28"/>
        </w:rPr>
      </w:pPr>
      <w:r w:rsidRPr="00A66326">
        <w:rPr>
          <w:b/>
          <w:sz w:val="28"/>
        </w:rPr>
        <w:t xml:space="preserve">Statutory Officer:  </w:t>
      </w:r>
      <w:proofErr w:type="spellStart"/>
      <w:r w:rsidR="00343643" w:rsidRPr="00343643">
        <w:rPr>
          <w:bCs/>
          <w:sz w:val="28"/>
        </w:rPr>
        <w:t>Rikita</w:t>
      </w:r>
      <w:proofErr w:type="spellEnd"/>
      <w:r w:rsidR="00343643" w:rsidRPr="00343643">
        <w:rPr>
          <w:bCs/>
          <w:sz w:val="28"/>
        </w:rPr>
        <w:t xml:space="preserve"> Panesar / Jimmy Walsh</w:t>
      </w:r>
    </w:p>
    <w:p w14:paraId="325CE56B" w14:textId="3FCF242A" w:rsidR="00D27D5B" w:rsidRPr="00A66326" w:rsidRDefault="00D27D5B" w:rsidP="00C93FF0">
      <w:pPr>
        <w:keepNext/>
      </w:pPr>
      <w:r w:rsidRPr="00A66326">
        <w:t>Signed on behalf of</w:t>
      </w:r>
      <w:r w:rsidR="00343643">
        <w:t xml:space="preserve"> </w:t>
      </w:r>
      <w:r w:rsidRPr="00A66326">
        <w:t>the Monitoring Officer</w:t>
      </w:r>
    </w:p>
    <w:p w14:paraId="37FF6CA1" w14:textId="77777777" w:rsidR="00D27D5B" w:rsidRPr="00A66326" w:rsidRDefault="00D27D5B" w:rsidP="00C93FF0">
      <w:pPr>
        <w:keepNext/>
        <w:rPr>
          <w:sz w:val="28"/>
        </w:rPr>
      </w:pPr>
    </w:p>
    <w:p w14:paraId="5CF72278" w14:textId="673F05EB" w:rsidR="00D27D5B" w:rsidRPr="003313EA" w:rsidRDefault="00D27D5B" w:rsidP="00D27D5B">
      <w:pPr>
        <w:spacing w:after="480"/>
        <w:rPr>
          <w:sz w:val="28"/>
        </w:rPr>
      </w:pPr>
      <w:r w:rsidRPr="00343643">
        <w:rPr>
          <w:b/>
          <w:sz w:val="28"/>
        </w:rPr>
        <w:t xml:space="preserve">Date:  </w:t>
      </w:r>
      <w:r w:rsidR="00343643" w:rsidRPr="00343643">
        <w:rPr>
          <w:bCs/>
          <w:sz w:val="28"/>
        </w:rPr>
        <w:t>22 September 2022</w:t>
      </w:r>
      <w:r w:rsidR="00882638" w:rsidRPr="00343643">
        <w:rPr>
          <w:bCs/>
          <w:sz w:val="28"/>
        </w:rPr>
        <w:t xml:space="preserve"> – by email</w:t>
      </w:r>
    </w:p>
    <w:p w14:paraId="60CCDF64" w14:textId="77777777" w:rsidR="00075E03" w:rsidRPr="00A66326" w:rsidRDefault="00075E03" w:rsidP="00C93FF0">
      <w:pPr>
        <w:keepNext/>
        <w:rPr>
          <w:sz w:val="28"/>
        </w:rPr>
      </w:pPr>
      <w:r>
        <w:rPr>
          <w:b/>
          <w:sz w:val="28"/>
        </w:rPr>
        <w:t>Chief</w:t>
      </w:r>
      <w:r w:rsidRPr="00A66326">
        <w:rPr>
          <w:b/>
          <w:sz w:val="28"/>
        </w:rPr>
        <w:t xml:space="preserve"> Officer:  </w:t>
      </w:r>
    </w:p>
    <w:p w14:paraId="2EA2ED19" w14:textId="7E554DDF" w:rsidR="00075E03" w:rsidRPr="00A66326" w:rsidRDefault="00075E03" w:rsidP="00C93FF0">
      <w:pPr>
        <w:keepNext/>
      </w:pPr>
      <w:r w:rsidRPr="00A66326">
        <w:t xml:space="preserve">Signed </w:t>
      </w:r>
      <w:r>
        <w:t xml:space="preserve">off by the </w:t>
      </w:r>
      <w:r w:rsidR="00882638">
        <w:t>Chief Planning Officer</w:t>
      </w:r>
    </w:p>
    <w:p w14:paraId="2144D58E" w14:textId="2F62C845" w:rsidR="00075E03" w:rsidRDefault="00882638" w:rsidP="00C93FF0">
      <w:pPr>
        <w:keepNext/>
        <w:rPr>
          <w:sz w:val="28"/>
        </w:rPr>
      </w:pPr>
      <w:r w:rsidRPr="001B47C9">
        <w:rPr>
          <w:rFonts w:ascii="Calibri" w:eastAsia="Calibri" w:hAnsi="Calibri"/>
          <w:noProof/>
          <w:sz w:val="22"/>
          <w:szCs w:val="22"/>
        </w:rPr>
        <w:drawing>
          <wp:inline distT="0" distB="0" distL="0" distR="0" wp14:anchorId="7BA9BFF3" wp14:editId="3A35D905">
            <wp:extent cx="1786255" cy="676910"/>
            <wp:effectExtent l="0" t="0" r="444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6255" cy="676910"/>
                    </a:xfrm>
                    <a:prstGeom prst="rect">
                      <a:avLst/>
                    </a:prstGeom>
                    <a:noFill/>
                  </pic:spPr>
                </pic:pic>
              </a:graphicData>
            </a:graphic>
          </wp:inline>
        </w:drawing>
      </w:r>
    </w:p>
    <w:p w14:paraId="68C16760" w14:textId="470468AC" w:rsidR="00075E03" w:rsidRPr="00A66326" w:rsidRDefault="00075E03" w:rsidP="00075E03">
      <w:pPr>
        <w:spacing w:after="480"/>
        <w:rPr>
          <w:sz w:val="28"/>
        </w:rPr>
      </w:pPr>
      <w:r w:rsidRPr="00A66326">
        <w:rPr>
          <w:b/>
          <w:sz w:val="28"/>
        </w:rPr>
        <w:t xml:space="preserve">Date:  </w:t>
      </w:r>
      <w:r w:rsidR="00882638" w:rsidRPr="00882638">
        <w:rPr>
          <w:bCs/>
          <w:sz w:val="28"/>
        </w:rPr>
        <w:t>2</w:t>
      </w:r>
      <w:r w:rsidR="007F6D2F">
        <w:rPr>
          <w:bCs/>
          <w:sz w:val="28"/>
        </w:rPr>
        <w:t>2</w:t>
      </w:r>
      <w:r w:rsidR="00882638" w:rsidRPr="00882638">
        <w:rPr>
          <w:bCs/>
          <w:sz w:val="28"/>
        </w:rPr>
        <w:t xml:space="preserve"> September 2022</w:t>
      </w:r>
    </w:p>
    <w:p w14:paraId="66F40407" w14:textId="77777777" w:rsidR="00D27D5B" w:rsidRPr="00C93FF0" w:rsidRDefault="00D27D5B" w:rsidP="000D0D3C">
      <w:pPr>
        <w:pStyle w:val="Heading2"/>
        <w:keepNext/>
        <w:spacing w:after="240"/>
      </w:pPr>
      <w:r w:rsidRPr="00C93FF0">
        <w:lastRenderedPageBreak/>
        <w:t>Mandatory Checks</w:t>
      </w:r>
    </w:p>
    <w:p w14:paraId="3A4B7F53" w14:textId="36C48026" w:rsidR="00D27D5B" w:rsidRPr="00C93FF0" w:rsidRDefault="00D27D5B" w:rsidP="000D0D3C">
      <w:pPr>
        <w:pStyle w:val="Heading3"/>
        <w:keepNext/>
        <w:ind w:left="0" w:firstLine="0"/>
        <w:jc w:val="left"/>
      </w:pPr>
      <w:r w:rsidRPr="00C93FF0">
        <w:t>Ward Councillors notified:  NO</w:t>
      </w:r>
      <w:r w:rsidR="00DA66F0" w:rsidRPr="00C93FF0">
        <w:t xml:space="preserve"> </w:t>
      </w:r>
      <w:r w:rsidR="00DA66F0" w:rsidRPr="00C93FF0">
        <w:rPr>
          <w:b w:val="0"/>
          <w:bCs w:val="0"/>
        </w:rPr>
        <w:t>– to be sought as part of assessment process</w:t>
      </w:r>
      <w:r w:rsidRPr="00C93FF0">
        <w:t xml:space="preserve"> </w:t>
      </w:r>
    </w:p>
    <w:p w14:paraId="7370C9EA" w14:textId="23DC391A" w:rsidR="00D27D5B" w:rsidRPr="00C93FF0" w:rsidRDefault="00D27D5B" w:rsidP="000D0D3C">
      <w:pPr>
        <w:pStyle w:val="Heading3"/>
        <w:keepNext/>
        <w:spacing w:before="240"/>
        <w:rPr>
          <w:b w:val="0"/>
          <w:bCs w:val="0"/>
        </w:rPr>
      </w:pPr>
      <w:proofErr w:type="spellStart"/>
      <w:r w:rsidRPr="00C93FF0">
        <w:t>EqIA</w:t>
      </w:r>
      <w:proofErr w:type="spellEnd"/>
      <w:r w:rsidRPr="00C93FF0">
        <w:t xml:space="preserve"> carried out:  NO</w:t>
      </w:r>
      <w:r w:rsidR="00DA66F0" w:rsidRPr="00C93FF0">
        <w:rPr>
          <w:b w:val="0"/>
          <w:bCs w:val="0"/>
        </w:rPr>
        <w:t xml:space="preserve"> - information report only</w:t>
      </w:r>
    </w:p>
    <w:p w14:paraId="4BE4F73E" w14:textId="77777777" w:rsidR="00343643" w:rsidRDefault="00D27D5B" w:rsidP="000D0D3C">
      <w:pPr>
        <w:pStyle w:val="Infotext"/>
        <w:keepNext/>
      </w:pPr>
      <w:r w:rsidRPr="00C93FF0">
        <w:t xml:space="preserve">If </w:t>
      </w:r>
      <w:r w:rsidRPr="00C93FF0">
        <w:rPr>
          <w:b/>
        </w:rPr>
        <w:t>‘NO’</w:t>
      </w:r>
      <w:r w:rsidRPr="00C93FF0">
        <w:t xml:space="preserve"> </w:t>
      </w:r>
      <w:proofErr w:type="gramStart"/>
      <w:r w:rsidRPr="00C93FF0">
        <w:t>state</w:t>
      </w:r>
      <w:proofErr w:type="gramEnd"/>
      <w:r w:rsidRPr="00C93FF0">
        <w:t xml:space="preserve"> why an </w:t>
      </w:r>
      <w:proofErr w:type="spellStart"/>
      <w:r w:rsidRPr="00C93FF0">
        <w:t>EqIA</w:t>
      </w:r>
      <w:proofErr w:type="spellEnd"/>
      <w:r w:rsidRPr="00C93FF0">
        <w:t xml:space="preserve"> is not required for Cabinet to take a decision</w:t>
      </w:r>
    </w:p>
    <w:p w14:paraId="14C42CC0" w14:textId="77777777" w:rsidR="00343643" w:rsidRDefault="00343643" w:rsidP="000D0D3C">
      <w:pPr>
        <w:pStyle w:val="Infotext"/>
        <w:keepNext/>
        <w:rPr>
          <w:b/>
          <w:bCs/>
        </w:rPr>
      </w:pPr>
    </w:p>
    <w:p w14:paraId="45992642" w14:textId="795A3585" w:rsidR="00D27D5B" w:rsidRPr="00343643" w:rsidRDefault="00D27D5B" w:rsidP="00343643">
      <w:pPr>
        <w:pStyle w:val="Infotext"/>
        <w:rPr>
          <w:b/>
          <w:bCs/>
        </w:rPr>
      </w:pPr>
      <w:proofErr w:type="spellStart"/>
      <w:r w:rsidRPr="00343643">
        <w:rPr>
          <w:b/>
          <w:bCs/>
        </w:rPr>
        <w:t>EqIA</w:t>
      </w:r>
      <w:proofErr w:type="spellEnd"/>
      <w:r w:rsidRPr="00343643">
        <w:rPr>
          <w:b/>
          <w:bCs/>
        </w:rPr>
        <w:t xml:space="preserve"> cleared by:  </w:t>
      </w:r>
      <w:r w:rsidR="00DA66F0" w:rsidRPr="00343643">
        <w:rPr>
          <w:b/>
          <w:bCs/>
        </w:rPr>
        <w:t>N/A</w:t>
      </w:r>
    </w:p>
    <w:p w14:paraId="1F5D9269" w14:textId="77777777" w:rsidR="005441BD" w:rsidRPr="00C93FF0" w:rsidRDefault="005441BD" w:rsidP="00C93FF0">
      <w:pPr>
        <w:pStyle w:val="Heading2"/>
        <w:keepNext/>
        <w:spacing w:before="480" w:after="240"/>
      </w:pPr>
      <w:r w:rsidRPr="00C93FF0">
        <w:t xml:space="preserve">Section </w:t>
      </w:r>
      <w:r w:rsidR="00B8374D" w:rsidRPr="00C93FF0">
        <w:t>4</w:t>
      </w:r>
      <w:r w:rsidRPr="00C93FF0">
        <w:t xml:space="preserve"> - Contact Details and Background Papers</w:t>
      </w:r>
    </w:p>
    <w:p w14:paraId="63C69737" w14:textId="2DCA9121" w:rsidR="005441BD" w:rsidRPr="00C93FF0" w:rsidRDefault="005441BD" w:rsidP="00C93FF0">
      <w:pPr>
        <w:pStyle w:val="Infotext"/>
        <w:keepNext/>
      </w:pPr>
      <w:r w:rsidRPr="00C93FF0">
        <w:rPr>
          <w:b/>
        </w:rPr>
        <w:t>Contact:</w:t>
      </w:r>
      <w:r w:rsidRPr="00C93FF0">
        <w:t xml:space="preserve"> </w:t>
      </w:r>
      <w:r w:rsidR="00DA66F0" w:rsidRPr="00C93FF0">
        <w:t>Lucy Haile, Principal Conservation Officer, 0208 736 6101, lucy.haile@harrow.gov.uk</w:t>
      </w:r>
      <w:r w:rsidRPr="00C93FF0">
        <w:t xml:space="preserve"> </w:t>
      </w:r>
    </w:p>
    <w:p w14:paraId="046408A5" w14:textId="77777777" w:rsidR="00DA66F0" w:rsidRPr="00C93FF0" w:rsidRDefault="005441BD" w:rsidP="00C93FF0">
      <w:pPr>
        <w:pStyle w:val="Infotext"/>
        <w:keepNext/>
        <w:spacing w:before="240"/>
      </w:pPr>
      <w:r w:rsidRPr="00C93FF0">
        <w:rPr>
          <w:b/>
        </w:rPr>
        <w:t>Background Papers:</w:t>
      </w:r>
      <w:r w:rsidRPr="00C93FF0">
        <w:t xml:space="preserve"> </w:t>
      </w:r>
    </w:p>
    <w:p w14:paraId="54A40759" w14:textId="6DBC4EC9" w:rsidR="000D5D8B" w:rsidRPr="00C93FF0" w:rsidRDefault="00DA66F0" w:rsidP="00343643">
      <w:pPr>
        <w:pStyle w:val="Infotext"/>
        <w:rPr>
          <w:szCs w:val="24"/>
        </w:rPr>
      </w:pPr>
      <w:r w:rsidRPr="00C93FF0">
        <w:t xml:space="preserve">Harrow Conservation Areas and Supplementary Planning Documents (SPDs) - </w:t>
      </w:r>
      <w:hyperlink r:id="rId13" w:history="1">
        <w:r w:rsidRPr="00C93FF0">
          <w:rPr>
            <w:rStyle w:val="Hyperlink"/>
            <w:color w:val="auto"/>
          </w:rPr>
          <w:t>https://www.harrow.gov.uk/planning-developments/biodiversity-conservation</w:t>
        </w:r>
      </w:hyperlink>
      <w:r w:rsidRPr="00C93FF0">
        <w:t xml:space="preserve"> </w:t>
      </w:r>
      <w:r w:rsidR="005441BD" w:rsidRPr="00C93FF0">
        <w:t xml:space="preserve"> </w:t>
      </w:r>
    </w:p>
    <w:p w14:paraId="3FFC9204" w14:textId="577A66E3" w:rsidR="00763974" w:rsidRPr="00C93FF0" w:rsidRDefault="00763974">
      <w:pPr>
        <w:rPr>
          <w:sz w:val="28"/>
          <w:szCs w:val="24"/>
        </w:rPr>
      </w:pPr>
      <w:r w:rsidRPr="00C93FF0">
        <w:rPr>
          <w:szCs w:val="24"/>
        </w:rPr>
        <w:br w:type="page"/>
      </w:r>
    </w:p>
    <w:p w14:paraId="62401CB4" w14:textId="6ECE0C4E" w:rsidR="00F22CA9" w:rsidRDefault="00F22CA9" w:rsidP="00F22CA9">
      <w:pPr>
        <w:rPr>
          <w:rFonts w:cs="Arial"/>
          <w:b/>
          <w:bCs/>
          <w:sz w:val="28"/>
          <w:szCs w:val="28"/>
        </w:rPr>
      </w:pPr>
      <w:r w:rsidRPr="0084178F">
        <w:rPr>
          <w:rFonts w:cs="Arial"/>
          <w:b/>
          <w:bCs/>
          <w:sz w:val="28"/>
          <w:szCs w:val="28"/>
        </w:rPr>
        <w:lastRenderedPageBreak/>
        <w:t>Appendix 1 – maps of areas to be considered for Conservation Area Status</w:t>
      </w:r>
    </w:p>
    <w:p w14:paraId="71BAFBAD" w14:textId="77777777" w:rsidR="00F22CA9" w:rsidRPr="0084178F" w:rsidRDefault="00F22CA9" w:rsidP="00F22CA9">
      <w:pPr>
        <w:rPr>
          <w:rFonts w:cs="Arial"/>
          <w:b/>
          <w:bCs/>
          <w:sz w:val="28"/>
          <w:szCs w:val="28"/>
        </w:rPr>
      </w:pPr>
    </w:p>
    <w:p w14:paraId="509A0B84" w14:textId="77777777" w:rsidR="00F22CA9" w:rsidRPr="0084178F" w:rsidRDefault="00F22CA9" w:rsidP="00F22CA9">
      <w:pPr>
        <w:keepNext/>
        <w:rPr>
          <w:rFonts w:cs="Arial"/>
          <w:szCs w:val="24"/>
        </w:rPr>
      </w:pPr>
      <w:r w:rsidRPr="0084178F">
        <w:rPr>
          <w:rFonts w:cs="Arial"/>
          <w:szCs w:val="24"/>
        </w:rPr>
        <w:t xml:space="preserve">Map 1 - Butler Avenue and Surrounding Roads </w:t>
      </w:r>
      <w:proofErr w:type="spellStart"/>
      <w:proofErr w:type="gramStart"/>
      <w:r w:rsidRPr="0084178F">
        <w:rPr>
          <w:rFonts w:cs="Arial"/>
          <w:szCs w:val="24"/>
        </w:rPr>
        <w:t>ie</w:t>
      </w:r>
      <w:proofErr w:type="spellEnd"/>
      <w:proofErr w:type="gramEnd"/>
      <w:r w:rsidRPr="0084178F">
        <w:rPr>
          <w:rFonts w:cs="Arial"/>
          <w:szCs w:val="24"/>
        </w:rPr>
        <w:t xml:space="preserve"> Butler Avenue (all), Butler Road (all), </w:t>
      </w:r>
      <w:proofErr w:type="spellStart"/>
      <w:r w:rsidRPr="0084178F">
        <w:rPr>
          <w:rFonts w:cs="Arial"/>
          <w:szCs w:val="24"/>
        </w:rPr>
        <w:t>Bessborough</w:t>
      </w:r>
      <w:proofErr w:type="spellEnd"/>
      <w:r w:rsidRPr="0084178F">
        <w:rPr>
          <w:rFonts w:cs="Arial"/>
          <w:szCs w:val="24"/>
        </w:rPr>
        <w:t xml:space="preserve"> Road (24-42 – even), Vaughan Road (1-55 – odd).</w:t>
      </w:r>
      <w:r>
        <w:rPr>
          <w:rFonts w:cs="Arial"/>
          <w:szCs w:val="24"/>
        </w:rPr>
        <w:t xml:space="preserve"> West Harrow</w:t>
      </w:r>
    </w:p>
    <w:p w14:paraId="40B8B6E5" w14:textId="77777777" w:rsidR="00F22CA9" w:rsidRPr="0084178F" w:rsidRDefault="00F22CA9" w:rsidP="00F22CA9">
      <w:pPr>
        <w:rPr>
          <w:szCs w:val="24"/>
        </w:rPr>
      </w:pPr>
      <w:r w:rsidRPr="0084178F">
        <w:rPr>
          <w:rFonts w:cs="Arial"/>
          <w:noProof/>
          <w:szCs w:val="24"/>
        </w:rPr>
        <w:drawing>
          <wp:inline distT="0" distB="0" distL="0" distR="0" wp14:anchorId="0D909794" wp14:editId="7F13D1D1">
            <wp:extent cx="5610225" cy="321223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4478" cy="3214671"/>
                    </a:xfrm>
                    <a:prstGeom prst="rect">
                      <a:avLst/>
                    </a:prstGeom>
                  </pic:spPr>
                </pic:pic>
              </a:graphicData>
            </a:graphic>
          </wp:inline>
        </w:drawing>
      </w:r>
    </w:p>
    <w:p w14:paraId="094D5745" w14:textId="77777777" w:rsidR="00F22CA9" w:rsidRDefault="00F22CA9" w:rsidP="00F22CA9">
      <w:pPr>
        <w:rPr>
          <w:rFonts w:cs="Arial"/>
          <w:szCs w:val="24"/>
        </w:rPr>
      </w:pPr>
    </w:p>
    <w:p w14:paraId="7719B101" w14:textId="77777777" w:rsidR="00F22CA9" w:rsidRPr="0084178F" w:rsidRDefault="00F22CA9" w:rsidP="00F22CA9">
      <w:pPr>
        <w:keepNext/>
        <w:rPr>
          <w:szCs w:val="24"/>
        </w:rPr>
      </w:pPr>
      <w:r>
        <w:rPr>
          <w:rFonts w:cs="Arial"/>
          <w:szCs w:val="24"/>
        </w:rPr>
        <w:t xml:space="preserve">May 2 - </w:t>
      </w:r>
      <w:r w:rsidRPr="0084178F">
        <w:rPr>
          <w:rFonts w:cs="Arial"/>
          <w:szCs w:val="24"/>
        </w:rPr>
        <w:t xml:space="preserve">West Drive Gardens, Bellfield </w:t>
      </w:r>
      <w:proofErr w:type="gramStart"/>
      <w:r w:rsidRPr="0084178F">
        <w:rPr>
          <w:rFonts w:cs="Arial"/>
          <w:szCs w:val="24"/>
        </w:rPr>
        <w:t>Avenue</w:t>
      </w:r>
      <w:proofErr w:type="gramEnd"/>
      <w:r w:rsidRPr="0084178F">
        <w:rPr>
          <w:rFonts w:cs="Arial"/>
          <w:szCs w:val="24"/>
        </w:rPr>
        <w:t xml:space="preserve"> and numbers West Drive1- 41 (odd) and 2-36 (even)</w:t>
      </w:r>
      <w:r>
        <w:rPr>
          <w:rFonts w:cs="Arial"/>
          <w:szCs w:val="24"/>
        </w:rPr>
        <w:t>, Harrow Weald</w:t>
      </w:r>
    </w:p>
    <w:p w14:paraId="2FA86362" w14:textId="77777777" w:rsidR="00F22CA9" w:rsidRPr="0084178F" w:rsidRDefault="00F22CA9" w:rsidP="00F22CA9">
      <w:pPr>
        <w:rPr>
          <w:szCs w:val="24"/>
        </w:rPr>
      </w:pPr>
      <w:r w:rsidRPr="0084178F">
        <w:rPr>
          <w:noProof/>
          <w:szCs w:val="24"/>
        </w:rPr>
        <w:drawing>
          <wp:inline distT="0" distB="0" distL="0" distR="0" wp14:anchorId="366542F3" wp14:editId="65C64036">
            <wp:extent cx="5600700" cy="38719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21044" cy="3886030"/>
                    </a:xfrm>
                    <a:prstGeom prst="rect">
                      <a:avLst/>
                    </a:prstGeom>
                  </pic:spPr>
                </pic:pic>
              </a:graphicData>
            </a:graphic>
          </wp:inline>
        </w:drawing>
      </w:r>
    </w:p>
    <w:p w14:paraId="69F96F5B" w14:textId="77777777" w:rsidR="00F22CA9" w:rsidRPr="0084178F" w:rsidRDefault="00F22CA9" w:rsidP="00F22CA9">
      <w:pPr>
        <w:keepNext/>
        <w:rPr>
          <w:rFonts w:cs="Arial"/>
          <w:szCs w:val="24"/>
        </w:rPr>
      </w:pPr>
      <w:r>
        <w:rPr>
          <w:rFonts w:cs="Arial"/>
          <w:szCs w:val="24"/>
        </w:rPr>
        <w:lastRenderedPageBreak/>
        <w:t xml:space="preserve">Map 3 - </w:t>
      </w:r>
      <w:r w:rsidRPr="0084178F">
        <w:rPr>
          <w:rFonts w:cs="Arial"/>
          <w:szCs w:val="24"/>
        </w:rPr>
        <w:t>Suffolk Road</w:t>
      </w:r>
      <w:r>
        <w:rPr>
          <w:rFonts w:cs="Arial"/>
          <w:szCs w:val="24"/>
        </w:rPr>
        <w:t>, North Harrow</w:t>
      </w:r>
    </w:p>
    <w:p w14:paraId="2131DE36" w14:textId="77777777" w:rsidR="00F22CA9" w:rsidRDefault="00F22CA9" w:rsidP="00F22CA9">
      <w:pPr>
        <w:rPr>
          <w:rFonts w:cs="Arial"/>
          <w:szCs w:val="24"/>
        </w:rPr>
      </w:pPr>
      <w:r w:rsidRPr="0084178F">
        <w:rPr>
          <w:rFonts w:cs="Arial"/>
          <w:noProof/>
          <w:szCs w:val="24"/>
        </w:rPr>
        <w:drawing>
          <wp:inline distT="0" distB="0" distL="0" distR="0" wp14:anchorId="019A52F4" wp14:editId="186D0D5F">
            <wp:extent cx="5608800" cy="25704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8800" cy="2570400"/>
                    </a:xfrm>
                    <a:prstGeom prst="rect">
                      <a:avLst/>
                    </a:prstGeom>
                  </pic:spPr>
                </pic:pic>
              </a:graphicData>
            </a:graphic>
          </wp:inline>
        </w:drawing>
      </w:r>
    </w:p>
    <w:p w14:paraId="11268387" w14:textId="77777777" w:rsidR="00F22CA9" w:rsidRDefault="00F22CA9" w:rsidP="00F22CA9">
      <w:pPr>
        <w:rPr>
          <w:rFonts w:cs="Arial"/>
          <w:szCs w:val="24"/>
        </w:rPr>
      </w:pPr>
    </w:p>
    <w:p w14:paraId="0DC9FE97" w14:textId="37B3D4AB" w:rsidR="00763974" w:rsidRDefault="00763974" w:rsidP="00D27D5B">
      <w:pPr>
        <w:pStyle w:val="Infotext"/>
        <w:spacing w:before="240"/>
        <w:rPr>
          <w:rFonts w:cs="Arial"/>
          <w:sz w:val="24"/>
          <w:szCs w:val="22"/>
        </w:rPr>
      </w:pPr>
    </w:p>
    <w:p w14:paraId="08F26B3B" w14:textId="77777777" w:rsidR="00C93FF0" w:rsidRPr="00C93FF0" w:rsidRDefault="00C93FF0" w:rsidP="00D27D5B">
      <w:pPr>
        <w:pStyle w:val="Infotext"/>
        <w:spacing w:before="240"/>
        <w:rPr>
          <w:rFonts w:cs="Arial"/>
          <w:sz w:val="24"/>
          <w:szCs w:val="22"/>
        </w:rPr>
      </w:pPr>
    </w:p>
    <w:sectPr w:rsidR="00C93FF0" w:rsidRPr="00C93FF0" w:rsidSect="00496D5A">
      <w:type w:val="continuous"/>
      <w:pgSz w:w="11909" w:h="16834" w:code="9"/>
      <w:pgMar w:top="1440" w:right="1440" w:bottom="1560" w:left="1440" w:header="1008" w:footer="12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224E0" w14:textId="77777777" w:rsidR="00712A62" w:rsidRDefault="00712A62">
      <w:r>
        <w:separator/>
      </w:r>
    </w:p>
  </w:endnote>
  <w:endnote w:type="continuationSeparator" w:id="0">
    <w:p w14:paraId="3B0B401A" w14:textId="77777777" w:rsidR="00712A62" w:rsidRDefault="00712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
    <w:altName w:val="Yu Gothic"/>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93EA4" w14:textId="77777777" w:rsidR="00712A62" w:rsidRDefault="00712A62">
      <w:r>
        <w:separator/>
      </w:r>
    </w:p>
  </w:footnote>
  <w:footnote w:type="continuationSeparator" w:id="0">
    <w:p w14:paraId="33DAEBA2" w14:textId="77777777" w:rsidR="00712A62" w:rsidRDefault="00712A62">
      <w:r>
        <w:continuationSeparator/>
      </w:r>
    </w:p>
  </w:footnote>
  <w:footnote w:id="1">
    <w:p w14:paraId="4461E075" w14:textId="77777777" w:rsidR="00821ABB" w:rsidRDefault="00821ABB" w:rsidP="00821ABB">
      <w:pPr>
        <w:pStyle w:val="FootnoteText"/>
      </w:pPr>
      <w:r>
        <w:rPr>
          <w:rStyle w:val="FootnoteReference"/>
        </w:rPr>
        <w:footnoteRef/>
      </w:r>
      <w:r>
        <w:t xml:space="preserve"> These criteria were originally agreed by the Development Control Committee on 31 August 1998 as the criteria to be adopted in Harrow.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7F52"/>
    <w:multiLevelType w:val="hybridMultilevel"/>
    <w:tmpl w:val="7F72C69C"/>
    <w:lvl w:ilvl="0" w:tplc="D73C90C0">
      <w:start w:val="1"/>
      <w:numFmt w:val="bullet"/>
      <w:lvlText w:val=""/>
      <w:lvlJc w:val="left"/>
      <w:pPr>
        <w:ind w:left="720" w:hanging="72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2651DDF"/>
    <w:multiLevelType w:val="hybridMultilevel"/>
    <w:tmpl w:val="60AC2D2E"/>
    <w:lvl w:ilvl="0" w:tplc="F818762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71407A"/>
    <w:multiLevelType w:val="hybridMultilevel"/>
    <w:tmpl w:val="99E8C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A01BFE"/>
    <w:multiLevelType w:val="hybridMultilevel"/>
    <w:tmpl w:val="43A8E004"/>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52669"/>
    <w:multiLevelType w:val="hybridMultilevel"/>
    <w:tmpl w:val="61185B7A"/>
    <w:lvl w:ilvl="0" w:tplc="DBD4F226">
      <w:start w:val="1"/>
      <w:numFmt w:val="lowerLetter"/>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5" w15:restartNumberingAfterBreak="0">
    <w:nsid w:val="12E45D48"/>
    <w:multiLevelType w:val="hybridMultilevel"/>
    <w:tmpl w:val="B2CA8E74"/>
    <w:lvl w:ilvl="0" w:tplc="365A6E94">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CE0B17"/>
    <w:multiLevelType w:val="hybridMultilevel"/>
    <w:tmpl w:val="9A0C48C8"/>
    <w:lvl w:ilvl="0" w:tplc="2514E298">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B3DF1"/>
    <w:multiLevelType w:val="multilevel"/>
    <w:tmpl w:val="0EF6675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0BA3D06"/>
    <w:multiLevelType w:val="hybridMultilevel"/>
    <w:tmpl w:val="B7502E88"/>
    <w:lvl w:ilvl="0" w:tplc="08090001">
      <w:start w:val="1"/>
      <w:numFmt w:val="bullet"/>
      <w:lvlText w:val=""/>
      <w:lvlJc w:val="left"/>
      <w:pPr>
        <w:tabs>
          <w:tab w:val="num" w:pos="1080"/>
        </w:tabs>
        <w:ind w:left="1080" w:hanging="360"/>
      </w:pPr>
      <w:rPr>
        <w:rFonts w:ascii="Symbol" w:hAnsi="Symbol" w:hint="default"/>
      </w:rPr>
    </w:lvl>
    <w:lvl w:ilvl="1" w:tplc="A52E50A8">
      <w:start w:val="1"/>
      <w:numFmt w:val="bullet"/>
      <w:lvlText w:val=""/>
      <w:lvlJc w:val="left"/>
      <w:pPr>
        <w:tabs>
          <w:tab w:val="num" w:pos="-31680"/>
        </w:tabs>
        <w:ind w:left="720" w:hanging="72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10D2D39"/>
    <w:multiLevelType w:val="multilevel"/>
    <w:tmpl w:val="E7D800A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1A8577E"/>
    <w:multiLevelType w:val="hybridMultilevel"/>
    <w:tmpl w:val="E7D800A2"/>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4E51010"/>
    <w:multiLevelType w:val="hybridMultilevel"/>
    <w:tmpl w:val="B18A8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EC0C3D"/>
    <w:multiLevelType w:val="hybridMultilevel"/>
    <w:tmpl w:val="66D21B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575159"/>
    <w:multiLevelType w:val="hybridMultilevel"/>
    <w:tmpl w:val="F6CC9240"/>
    <w:lvl w:ilvl="0" w:tplc="AF98CAFA">
      <w:start w:val="1"/>
      <w:numFmt w:val="decimal"/>
      <w:lvlText w:val="%1)"/>
      <w:lvlJc w:val="left"/>
      <w:pPr>
        <w:ind w:left="144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8BD22AF"/>
    <w:multiLevelType w:val="hybridMultilevel"/>
    <w:tmpl w:val="BD389F1C"/>
    <w:lvl w:ilvl="0" w:tplc="1DAEDB42">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9B5A02"/>
    <w:multiLevelType w:val="hybridMultilevel"/>
    <w:tmpl w:val="8B526854"/>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35730F"/>
    <w:multiLevelType w:val="hybridMultilevel"/>
    <w:tmpl w:val="28CEE6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855901"/>
    <w:multiLevelType w:val="hybridMultilevel"/>
    <w:tmpl w:val="A9EAEC16"/>
    <w:lvl w:ilvl="0" w:tplc="A2449B4C">
      <w:start w:val="1"/>
      <w:numFmt w:val="decimal"/>
      <w:lvlText w:val="%1."/>
      <w:lvlJc w:val="left"/>
      <w:pPr>
        <w:tabs>
          <w:tab w:val="num" w:pos="-3168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36848A1"/>
    <w:multiLevelType w:val="hybridMultilevel"/>
    <w:tmpl w:val="0CB83962"/>
    <w:lvl w:ilvl="0" w:tplc="70607A78">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AB313E"/>
    <w:multiLevelType w:val="multilevel"/>
    <w:tmpl w:val="3738AEB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5C21A0A"/>
    <w:multiLevelType w:val="hybridMultilevel"/>
    <w:tmpl w:val="3738AEB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9860B04"/>
    <w:multiLevelType w:val="hybridMultilevel"/>
    <w:tmpl w:val="B38C9104"/>
    <w:lvl w:ilvl="0" w:tplc="0809000F">
      <w:start w:val="1"/>
      <w:numFmt w:val="decimal"/>
      <w:lvlText w:val="%1."/>
      <w:lvlJc w:val="left"/>
      <w:pPr>
        <w:tabs>
          <w:tab w:val="num" w:pos="720"/>
        </w:tabs>
        <w:ind w:left="720" w:hanging="360"/>
      </w:pPr>
      <w:rPr>
        <w:rFonts w:hint="default"/>
      </w:rPr>
    </w:lvl>
    <w:lvl w:ilvl="1" w:tplc="60422DA0">
      <w:start w:val="1"/>
      <w:numFmt w:val="bullet"/>
      <w:lvlText w:val=""/>
      <w:lvlJc w:val="left"/>
      <w:pPr>
        <w:tabs>
          <w:tab w:val="num" w:pos="-31680"/>
        </w:tabs>
        <w:ind w:left="1440" w:hanging="72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E7436A3"/>
    <w:multiLevelType w:val="hybridMultilevel"/>
    <w:tmpl w:val="9612C4A0"/>
    <w:lvl w:ilvl="0" w:tplc="61BA837E">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D0745B"/>
    <w:multiLevelType w:val="hybridMultilevel"/>
    <w:tmpl w:val="551442B2"/>
    <w:lvl w:ilvl="0" w:tplc="08090001">
      <w:start w:val="1"/>
      <w:numFmt w:val="bullet"/>
      <w:lvlText w:val=""/>
      <w:lvlJc w:val="left"/>
      <w:pPr>
        <w:ind w:left="780" w:hanging="360"/>
      </w:pPr>
      <w:rPr>
        <w:rFonts w:ascii="Symbol" w:hAnsi="Symbol" w:hint="default"/>
        <w:color w:val="auto"/>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24" w15:restartNumberingAfterBreak="0">
    <w:nsid w:val="4215544A"/>
    <w:multiLevelType w:val="hybridMultilevel"/>
    <w:tmpl w:val="DFA42D32"/>
    <w:lvl w:ilvl="0" w:tplc="08090001">
      <w:start w:val="1"/>
      <w:numFmt w:val="bullet"/>
      <w:lvlText w:val=""/>
      <w:lvlJc w:val="left"/>
      <w:pPr>
        <w:tabs>
          <w:tab w:val="num" w:pos="1080"/>
        </w:tabs>
        <w:ind w:left="1080" w:hanging="360"/>
      </w:pPr>
      <w:rPr>
        <w:rFonts w:ascii="Symbol" w:hAnsi="Symbol" w:hint="default"/>
      </w:rPr>
    </w:lvl>
    <w:lvl w:ilvl="1" w:tplc="B5A8A74A">
      <w:start w:val="1"/>
      <w:numFmt w:val="bullet"/>
      <w:lvlText w:val=""/>
      <w:lvlJc w:val="left"/>
      <w:pPr>
        <w:tabs>
          <w:tab w:val="num" w:pos="-31680"/>
        </w:tabs>
        <w:ind w:left="720" w:hanging="72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45109BF"/>
    <w:multiLevelType w:val="multilevel"/>
    <w:tmpl w:val="08CE2DA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8174C74"/>
    <w:multiLevelType w:val="multilevel"/>
    <w:tmpl w:val="0718727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CE77B3"/>
    <w:multiLevelType w:val="hybridMultilevel"/>
    <w:tmpl w:val="B92ED2E2"/>
    <w:lvl w:ilvl="0" w:tplc="E4E49048">
      <w:start w:val="1"/>
      <w:numFmt w:val="bullet"/>
      <w:lvlText w:val=""/>
      <w:lvlJc w:val="left"/>
      <w:pPr>
        <w:tabs>
          <w:tab w:val="num" w:pos="-3168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3C6B90"/>
    <w:multiLevelType w:val="multilevel"/>
    <w:tmpl w:val="769A974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4DDB189F"/>
    <w:multiLevelType w:val="multilevel"/>
    <w:tmpl w:val="E7D800A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2EC6D2E"/>
    <w:multiLevelType w:val="hybridMultilevel"/>
    <w:tmpl w:val="B5AC3D28"/>
    <w:lvl w:ilvl="0" w:tplc="FB745912">
      <w:start w:val="1"/>
      <w:numFmt w:val="bullet"/>
      <w:lvlText w:val=""/>
      <w:lvlJc w:val="left"/>
      <w:pPr>
        <w:tabs>
          <w:tab w:val="num" w:pos="-31680"/>
        </w:tabs>
        <w:ind w:left="720" w:hanging="72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3287122"/>
    <w:multiLevelType w:val="hybridMultilevel"/>
    <w:tmpl w:val="071872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5B2363"/>
    <w:multiLevelType w:val="hybridMultilevel"/>
    <w:tmpl w:val="6C14CC8A"/>
    <w:lvl w:ilvl="0" w:tplc="6720BFBE">
      <w:start w:val="1"/>
      <w:numFmt w:val="bullet"/>
      <w:lvlText w:val=""/>
      <w:lvlJc w:val="left"/>
      <w:pPr>
        <w:tabs>
          <w:tab w:val="num" w:pos="-31680"/>
        </w:tabs>
        <w:ind w:left="72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9351F7"/>
    <w:multiLevelType w:val="hybridMultilevel"/>
    <w:tmpl w:val="B1463B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3170DE"/>
    <w:multiLevelType w:val="hybridMultilevel"/>
    <w:tmpl w:val="A800A568"/>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CF06A7"/>
    <w:multiLevelType w:val="multilevel"/>
    <w:tmpl w:val="8174C642"/>
    <w:lvl w:ilvl="0">
      <w:start w:val="1"/>
      <w:numFmt w:val="decimal"/>
      <w:lvlText w:val="%1."/>
      <w:lvlJc w:val="left"/>
      <w:pPr>
        <w:tabs>
          <w:tab w:val="num" w:pos="780"/>
        </w:tabs>
        <w:ind w:left="7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5E437672"/>
    <w:multiLevelType w:val="hybridMultilevel"/>
    <w:tmpl w:val="8174C642"/>
    <w:lvl w:ilvl="0" w:tplc="0809000F">
      <w:start w:val="1"/>
      <w:numFmt w:val="decimal"/>
      <w:lvlText w:val="%1."/>
      <w:lvlJc w:val="left"/>
      <w:pPr>
        <w:tabs>
          <w:tab w:val="num" w:pos="780"/>
        </w:tabs>
        <w:ind w:left="7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7" w15:restartNumberingAfterBreak="0">
    <w:nsid w:val="60A5676D"/>
    <w:multiLevelType w:val="hybridMultilevel"/>
    <w:tmpl w:val="0F7EA04C"/>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70332A"/>
    <w:multiLevelType w:val="multilevel"/>
    <w:tmpl w:val="3738AEB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6ED68B9"/>
    <w:multiLevelType w:val="hybridMultilevel"/>
    <w:tmpl w:val="963C23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A95E59"/>
    <w:multiLevelType w:val="hybridMultilevel"/>
    <w:tmpl w:val="B0B22AD2"/>
    <w:lvl w:ilvl="0" w:tplc="39F03D06">
      <w:start w:val="1"/>
      <w:numFmt w:val="bullet"/>
      <w:lvlText w:val=""/>
      <w:lvlJc w:val="left"/>
      <w:pPr>
        <w:tabs>
          <w:tab w:val="num" w:pos="-31680"/>
        </w:tabs>
        <w:ind w:left="720" w:hanging="72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1" w15:restartNumberingAfterBreak="0">
    <w:nsid w:val="74151E33"/>
    <w:multiLevelType w:val="hybridMultilevel"/>
    <w:tmpl w:val="A04619E8"/>
    <w:lvl w:ilvl="0" w:tplc="6C36AE3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CDE34EA"/>
    <w:multiLevelType w:val="multilevel"/>
    <w:tmpl w:val="963C230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6B230C"/>
    <w:multiLevelType w:val="multilevel"/>
    <w:tmpl w:val="963C230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CF2AEE"/>
    <w:multiLevelType w:val="hybridMultilevel"/>
    <w:tmpl w:val="46906B5C"/>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31"/>
  </w:num>
  <w:num w:numId="3">
    <w:abstractNumId w:val="16"/>
  </w:num>
  <w:num w:numId="4">
    <w:abstractNumId w:val="33"/>
  </w:num>
  <w:num w:numId="5">
    <w:abstractNumId w:val="12"/>
  </w:num>
  <w:num w:numId="6">
    <w:abstractNumId w:val="27"/>
  </w:num>
  <w:num w:numId="7">
    <w:abstractNumId w:val="20"/>
  </w:num>
  <w:num w:numId="8">
    <w:abstractNumId w:val="10"/>
  </w:num>
  <w:num w:numId="9">
    <w:abstractNumId w:val="9"/>
  </w:num>
  <w:num w:numId="10">
    <w:abstractNumId w:val="17"/>
  </w:num>
  <w:num w:numId="11">
    <w:abstractNumId w:val="29"/>
  </w:num>
  <w:num w:numId="12">
    <w:abstractNumId w:val="21"/>
  </w:num>
  <w:num w:numId="13">
    <w:abstractNumId w:val="19"/>
  </w:num>
  <w:num w:numId="14">
    <w:abstractNumId w:val="24"/>
  </w:num>
  <w:num w:numId="15">
    <w:abstractNumId w:val="38"/>
  </w:num>
  <w:num w:numId="16">
    <w:abstractNumId w:val="8"/>
  </w:num>
  <w:num w:numId="17">
    <w:abstractNumId w:val="42"/>
  </w:num>
  <w:num w:numId="18">
    <w:abstractNumId w:val="14"/>
  </w:num>
  <w:num w:numId="19">
    <w:abstractNumId w:val="43"/>
  </w:num>
  <w:num w:numId="20">
    <w:abstractNumId w:val="22"/>
  </w:num>
  <w:num w:numId="21">
    <w:abstractNumId w:val="26"/>
  </w:num>
  <w:num w:numId="22">
    <w:abstractNumId w:val="32"/>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41"/>
  </w:num>
  <w:num w:numId="27">
    <w:abstractNumId w:val="23"/>
  </w:num>
  <w:num w:numId="28">
    <w:abstractNumId w:val="18"/>
  </w:num>
  <w:num w:numId="29">
    <w:abstractNumId w:val="40"/>
  </w:num>
  <w:num w:numId="30">
    <w:abstractNumId w:val="1"/>
  </w:num>
  <w:num w:numId="31">
    <w:abstractNumId w:val="30"/>
  </w:num>
  <w:num w:numId="32">
    <w:abstractNumId w:val="6"/>
  </w:num>
  <w:num w:numId="33">
    <w:abstractNumId w:val="5"/>
  </w:num>
  <w:num w:numId="34">
    <w:abstractNumId w:val="37"/>
  </w:num>
  <w:num w:numId="35">
    <w:abstractNumId w:val="44"/>
  </w:num>
  <w:num w:numId="36">
    <w:abstractNumId w:val="34"/>
  </w:num>
  <w:num w:numId="37">
    <w:abstractNumId w:val="3"/>
  </w:num>
  <w:num w:numId="38">
    <w:abstractNumId w:val="15"/>
  </w:num>
  <w:num w:numId="39">
    <w:abstractNumId w:val="25"/>
  </w:num>
  <w:num w:numId="40">
    <w:abstractNumId w:val="2"/>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7"/>
  </w:num>
  <w:num w:numId="44">
    <w:abstractNumId w:val="28"/>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FD6"/>
    <w:rsid w:val="00012D45"/>
    <w:rsid w:val="000164D1"/>
    <w:rsid w:val="000168D3"/>
    <w:rsid w:val="00016FBE"/>
    <w:rsid w:val="00026E61"/>
    <w:rsid w:val="00033499"/>
    <w:rsid w:val="00036698"/>
    <w:rsid w:val="00045AED"/>
    <w:rsid w:val="00063133"/>
    <w:rsid w:val="00075E03"/>
    <w:rsid w:val="000A3C85"/>
    <w:rsid w:val="000B3CD0"/>
    <w:rsid w:val="000C31CE"/>
    <w:rsid w:val="000D0D3C"/>
    <w:rsid w:val="000D5D8B"/>
    <w:rsid w:val="000E1217"/>
    <w:rsid w:val="000E1899"/>
    <w:rsid w:val="000F665E"/>
    <w:rsid w:val="00100D96"/>
    <w:rsid w:val="00150687"/>
    <w:rsid w:val="00167ACC"/>
    <w:rsid w:val="00191840"/>
    <w:rsid w:val="001A4C6D"/>
    <w:rsid w:val="001C2940"/>
    <w:rsid w:val="001D1F6F"/>
    <w:rsid w:val="001E282E"/>
    <w:rsid w:val="001F27CE"/>
    <w:rsid w:val="001F31D6"/>
    <w:rsid w:val="001F6561"/>
    <w:rsid w:val="002034B3"/>
    <w:rsid w:val="002253B2"/>
    <w:rsid w:val="0025320D"/>
    <w:rsid w:val="00284269"/>
    <w:rsid w:val="002A6EF5"/>
    <w:rsid w:val="002D0A58"/>
    <w:rsid w:val="002D45D5"/>
    <w:rsid w:val="002D7BE3"/>
    <w:rsid w:val="002F0364"/>
    <w:rsid w:val="00313F3C"/>
    <w:rsid w:val="00323250"/>
    <w:rsid w:val="00325215"/>
    <w:rsid w:val="0033376E"/>
    <w:rsid w:val="00343643"/>
    <w:rsid w:val="0034748A"/>
    <w:rsid w:val="00356159"/>
    <w:rsid w:val="003721C8"/>
    <w:rsid w:val="00375862"/>
    <w:rsid w:val="00377263"/>
    <w:rsid w:val="0039332A"/>
    <w:rsid w:val="003A783B"/>
    <w:rsid w:val="003C723A"/>
    <w:rsid w:val="003D31C2"/>
    <w:rsid w:val="003D78F6"/>
    <w:rsid w:val="003F4A5F"/>
    <w:rsid w:val="00402E49"/>
    <w:rsid w:val="00410C2B"/>
    <w:rsid w:val="00432050"/>
    <w:rsid w:val="00447899"/>
    <w:rsid w:val="00454016"/>
    <w:rsid w:val="00455564"/>
    <w:rsid w:val="00462114"/>
    <w:rsid w:val="00486170"/>
    <w:rsid w:val="0049070E"/>
    <w:rsid w:val="00496D5A"/>
    <w:rsid w:val="004A14F7"/>
    <w:rsid w:val="004A2CFB"/>
    <w:rsid w:val="004C5899"/>
    <w:rsid w:val="004D744C"/>
    <w:rsid w:val="004E4261"/>
    <w:rsid w:val="004E7169"/>
    <w:rsid w:val="004F4D83"/>
    <w:rsid w:val="005200DF"/>
    <w:rsid w:val="005235C6"/>
    <w:rsid w:val="00527689"/>
    <w:rsid w:val="00532E9D"/>
    <w:rsid w:val="005337B2"/>
    <w:rsid w:val="00535E65"/>
    <w:rsid w:val="005441BD"/>
    <w:rsid w:val="0054587F"/>
    <w:rsid w:val="0056035B"/>
    <w:rsid w:val="00587227"/>
    <w:rsid w:val="005961BE"/>
    <w:rsid w:val="005B2F47"/>
    <w:rsid w:val="005B712A"/>
    <w:rsid w:val="005C0A27"/>
    <w:rsid w:val="005C1159"/>
    <w:rsid w:val="005C49A2"/>
    <w:rsid w:val="005C5F36"/>
    <w:rsid w:val="005D0050"/>
    <w:rsid w:val="005F5698"/>
    <w:rsid w:val="00602CE7"/>
    <w:rsid w:val="0060678B"/>
    <w:rsid w:val="00612A64"/>
    <w:rsid w:val="00617477"/>
    <w:rsid w:val="00617F63"/>
    <w:rsid w:val="006218AC"/>
    <w:rsid w:val="00635D5B"/>
    <w:rsid w:val="0064262B"/>
    <w:rsid w:val="00650699"/>
    <w:rsid w:val="00656C6A"/>
    <w:rsid w:val="00665A12"/>
    <w:rsid w:val="006668DA"/>
    <w:rsid w:val="00674F13"/>
    <w:rsid w:val="00675DF2"/>
    <w:rsid w:val="006843EC"/>
    <w:rsid w:val="00697A35"/>
    <w:rsid w:val="006B5F35"/>
    <w:rsid w:val="006C44D8"/>
    <w:rsid w:val="006C484D"/>
    <w:rsid w:val="006E4962"/>
    <w:rsid w:val="006E692F"/>
    <w:rsid w:val="00700D3A"/>
    <w:rsid w:val="0070496A"/>
    <w:rsid w:val="00712A62"/>
    <w:rsid w:val="00713DA0"/>
    <w:rsid w:val="00720786"/>
    <w:rsid w:val="00722A31"/>
    <w:rsid w:val="00730223"/>
    <w:rsid w:val="007367CF"/>
    <w:rsid w:val="00744A1A"/>
    <w:rsid w:val="00763974"/>
    <w:rsid w:val="00776C06"/>
    <w:rsid w:val="007A012E"/>
    <w:rsid w:val="007A216A"/>
    <w:rsid w:val="007B1514"/>
    <w:rsid w:val="007D1C96"/>
    <w:rsid w:val="007D7E0B"/>
    <w:rsid w:val="007F6D2F"/>
    <w:rsid w:val="0081262D"/>
    <w:rsid w:val="00821ABB"/>
    <w:rsid w:val="00841A0F"/>
    <w:rsid w:val="00866441"/>
    <w:rsid w:val="008779ED"/>
    <w:rsid w:val="00882638"/>
    <w:rsid w:val="00894FDB"/>
    <w:rsid w:val="008A408B"/>
    <w:rsid w:val="008A63AD"/>
    <w:rsid w:val="008D0B76"/>
    <w:rsid w:val="008F1A15"/>
    <w:rsid w:val="00903DF3"/>
    <w:rsid w:val="00915FD6"/>
    <w:rsid w:val="009238B6"/>
    <w:rsid w:val="0093786E"/>
    <w:rsid w:val="0094248C"/>
    <w:rsid w:val="00953767"/>
    <w:rsid w:val="00953A14"/>
    <w:rsid w:val="009559B1"/>
    <w:rsid w:val="009670A0"/>
    <w:rsid w:val="009761ED"/>
    <w:rsid w:val="0099076B"/>
    <w:rsid w:val="009C069E"/>
    <w:rsid w:val="009D56DA"/>
    <w:rsid w:val="009E581D"/>
    <w:rsid w:val="009F14C8"/>
    <w:rsid w:val="009F71DA"/>
    <w:rsid w:val="00A137E7"/>
    <w:rsid w:val="00A2102D"/>
    <w:rsid w:val="00A2454D"/>
    <w:rsid w:val="00A24E62"/>
    <w:rsid w:val="00A274AC"/>
    <w:rsid w:val="00A406F3"/>
    <w:rsid w:val="00A42A33"/>
    <w:rsid w:val="00A501C7"/>
    <w:rsid w:val="00A5613C"/>
    <w:rsid w:val="00A66832"/>
    <w:rsid w:val="00A80F10"/>
    <w:rsid w:val="00AA3136"/>
    <w:rsid w:val="00AA7C24"/>
    <w:rsid w:val="00AB1B85"/>
    <w:rsid w:val="00AB28BD"/>
    <w:rsid w:val="00AB2A8D"/>
    <w:rsid w:val="00AD687C"/>
    <w:rsid w:val="00AE3FEB"/>
    <w:rsid w:val="00AE452B"/>
    <w:rsid w:val="00AE5AA2"/>
    <w:rsid w:val="00AF0216"/>
    <w:rsid w:val="00B21131"/>
    <w:rsid w:val="00B26D5D"/>
    <w:rsid w:val="00B44E2F"/>
    <w:rsid w:val="00B52F9B"/>
    <w:rsid w:val="00B5672C"/>
    <w:rsid w:val="00B65EB5"/>
    <w:rsid w:val="00B66D7C"/>
    <w:rsid w:val="00B767CF"/>
    <w:rsid w:val="00B82309"/>
    <w:rsid w:val="00B8374D"/>
    <w:rsid w:val="00B86290"/>
    <w:rsid w:val="00B9469E"/>
    <w:rsid w:val="00BB1D6B"/>
    <w:rsid w:val="00BB7DD3"/>
    <w:rsid w:val="00BC1CC7"/>
    <w:rsid w:val="00BC24FF"/>
    <w:rsid w:val="00C03343"/>
    <w:rsid w:val="00C257D1"/>
    <w:rsid w:val="00C316E9"/>
    <w:rsid w:val="00C37118"/>
    <w:rsid w:val="00C4117C"/>
    <w:rsid w:val="00C55590"/>
    <w:rsid w:val="00C63334"/>
    <w:rsid w:val="00C63F0B"/>
    <w:rsid w:val="00C674CF"/>
    <w:rsid w:val="00C71597"/>
    <w:rsid w:val="00C928FC"/>
    <w:rsid w:val="00C93FF0"/>
    <w:rsid w:val="00CB0C84"/>
    <w:rsid w:val="00CC306F"/>
    <w:rsid w:val="00CD16E4"/>
    <w:rsid w:val="00CD3CC4"/>
    <w:rsid w:val="00CE76B5"/>
    <w:rsid w:val="00CF1F44"/>
    <w:rsid w:val="00D02A0F"/>
    <w:rsid w:val="00D107B2"/>
    <w:rsid w:val="00D27689"/>
    <w:rsid w:val="00D27D5B"/>
    <w:rsid w:val="00D33AE8"/>
    <w:rsid w:val="00D54435"/>
    <w:rsid w:val="00D612D2"/>
    <w:rsid w:val="00D67B11"/>
    <w:rsid w:val="00D763C0"/>
    <w:rsid w:val="00D771B5"/>
    <w:rsid w:val="00D77C85"/>
    <w:rsid w:val="00D8409F"/>
    <w:rsid w:val="00D84CBC"/>
    <w:rsid w:val="00D85E65"/>
    <w:rsid w:val="00D87F2B"/>
    <w:rsid w:val="00D90CC0"/>
    <w:rsid w:val="00DA474D"/>
    <w:rsid w:val="00DA66F0"/>
    <w:rsid w:val="00DB16C4"/>
    <w:rsid w:val="00DB1857"/>
    <w:rsid w:val="00DB1AB3"/>
    <w:rsid w:val="00DE2468"/>
    <w:rsid w:val="00DE6CC7"/>
    <w:rsid w:val="00DF4690"/>
    <w:rsid w:val="00E07B9C"/>
    <w:rsid w:val="00E10562"/>
    <w:rsid w:val="00E2470B"/>
    <w:rsid w:val="00E3214C"/>
    <w:rsid w:val="00E37C3B"/>
    <w:rsid w:val="00E41F17"/>
    <w:rsid w:val="00E446E9"/>
    <w:rsid w:val="00E66A62"/>
    <w:rsid w:val="00E71FD8"/>
    <w:rsid w:val="00E91983"/>
    <w:rsid w:val="00E95DFE"/>
    <w:rsid w:val="00EA2DC1"/>
    <w:rsid w:val="00EA5CE4"/>
    <w:rsid w:val="00ED583F"/>
    <w:rsid w:val="00EE1055"/>
    <w:rsid w:val="00EE7076"/>
    <w:rsid w:val="00EF3F24"/>
    <w:rsid w:val="00F22CA9"/>
    <w:rsid w:val="00F57B0C"/>
    <w:rsid w:val="00F62788"/>
    <w:rsid w:val="00F726D9"/>
    <w:rsid w:val="00F73BD1"/>
    <w:rsid w:val="00F76A77"/>
    <w:rsid w:val="00F83244"/>
    <w:rsid w:val="00F9251B"/>
    <w:rsid w:val="00FC2AC3"/>
    <w:rsid w:val="00FC6000"/>
    <w:rsid w:val="00FE3F99"/>
    <w:rsid w:val="078409D7"/>
    <w:rsid w:val="0BFE8468"/>
    <w:rsid w:val="0C95A15E"/>
    <w:rsid w:val="1645845D"/>
    <w:rsid w:val="19893B6B"/>
    <w:rsid w:val="2B6C4746"/>
    <w:rsid w:val="32CAFEBE"/>
    <w:rsid w:val="36C17FBE"/>
    <w:rsid w:val="44463981"/>
    <w:rsid w:val="49B219C5"/>
    <w:rsid w:val="4A93A906"/>
    <w:rsid w:val="4C439449"/>
    <w:rsid w:val="595D1A15"/>
    <w:rsid w:val="5BDDD5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C3E243"/>
  <w15:docId w15:val="{97EBD9F3-8B6F-4FFD-9A97-9F7A61F9E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Heading2"/>
    <w:next w:val="Normal"/>
    <w:qFormat/>
    <w:rsid w:val="005337B2"/>
    <w:pPr>
      <w:outlineLvl w:val="0"/>
    </w:pPr>
    <w:rPr>
      <w:b w:val="0"/>
      <w:sz w:val="36"/>
    </w:rPr>
  </w:style>
  <w:style w:type="paragraph" w:styleId="Heading2">
    <w:name w:val="heading 2"/>
    <w:basedOn w:val="Normal"/>
    <w:next w:val="Normal"/>
    <w:qFormat/>
    <w:rsid w:val="005337B2"/>
    <w:pPr>
      <w:outlineLvl w:val="1"/>
    </w:pPr>
    <w:rPr>
      <w:rFonts w:ascii="Arial Black" w:hAnsi="Arial Black" w:cs="Arial"/>
      <w:b/>
      <w:bCs/>
      <w:sz w:val="32"/>
      <w:szCs w:val="32"/>
    </w:rPr>
  </w:style>
  <w:style w:type="paragraph" w:styleId="Heading3">
    <w:name w:val="heading 3"/>
    <w:basedOn w:val="Normal"/>
    <w:next w:val="Normal"/>
    <w:qFormat/>
    <w:rsid w:val="001F31D6"/>
    <w:pPr>
      <w:ind w:left="720" w:hanging="720"/>
      <w:jc w:val="both"/>
      <w:outlineLvl w:val="2"/>
    </w:pPr>
    <w:rPr>
      <w:rFonts w:cs="Arial"/>
      <w:b/>
      <w:bCs/>
      <w:sz w:val="28"/>
      <w:szCs w:val="28"/>
    </w:rPr>
  </w:style>
  <w:style w:type="paragraph" w:styleId="Heading4">
    <w:name w:val="heading 4"/>
    <w:basedOn w:val="Normal"/>
    <w:next w:val="Normal"/>
    <w:qFormat/>
    <w:pPr>
      <w:keepNext/>
      <w:outlineLvl w:val="3"/>
    </w:pPr>
    <w:rPr>
      <w:rFonts w:cs="Arial"/>
      <w:b/>
    </w:rPr>
  </w:style>
  <w:style w:type="paragraph" w:styleId="Heading5">
    <w:name w:val="heading 5"/>
    <w:basedOn w:val="Normal"/>
    <w:next w:val="Normal"/>
    <w:qFormat/>
    <w:pPr>
      <w:keepNext/>
      <w:outlineLvl w:val="4"/>
    </w:pPr>
    <w:rPr>
      <w:rFonts w:cs="Arial"/>
      <w:sz w:val="28"/>
    </w:rPr>
  </w:style>
  <w:style w:type="paragraph" w:styleId="Heading6">
    <w:name w:val="heading 6"/>
    <w:basedOn w:val="Normal"/>
    <w:next w:val="Normal"/>
    <w:qFormat/>
    <w:pPr>
      <w:keepNext/>
      <w:ind w:left="720" w:hanging="720"/>
      <w:outlineLvl w:val="5"/>
    </w:pPr>
    <w:rPr>
      <w:rFonts w:cs="Arial"/>
      <w:b/>
      <w:bCs/>
      <w:sz w:val="28"/>
      <w:szCs w:val="24"/>
    </w:rPr>
  </w:style>
  <w:style w:type="paragraph" w:styleId="Heading7">
    <w:name w:val="heading 7"/>
    <w:basedOn w:val="Normal"/>
    <w:next w:val="Normal"/>
    <w:qFormat/>
    <w:pPr>
      <w:keepNext/>
      <w:ind w:left="720" w:hanging="720"/>
      <w:jc w:val="both"/>
      <w:outlineLvl w:val="6"/>
    </w:pPr>
    <w:rPr>
      <w:rFonts w:cs="Arial"/>
      <w:i/>
      <w:iCs/>
    </w:rPr>
  </w:style>
  <w:style w:type="paragraph" w:styleId="Heading8">
    <w:name w:val="heading 8"/>
    <w:basedOn w:val="Normal"/>
    <w:next w:val="Normal"/>
    <w:qFormat/>
    <w:pPr>
      <w:keepNext/>
      <w:ind w:left="720" w:hanging="720"/>
      <w:outlineLvl w:val="7"/>
    </w:pPr>
    <w:rPr>
      <w:rFonts w:cs="Arial"/>
      <w:i/>
      <w:iCs/>
    </w:rPr>
  </w:style>
  <w:style w:type="paragraph" w:styleId="Heading9">
    <w:name w:val="heading 9"/>
    <w:basedOn w:val="Normal"/>
    <w:next w:val="Normal"/>
    <w:qFormat/>
    <w:pPr>
      <w:keepNext/>
      <w:ind w:left="720" w:hanging="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rPr>
      <w:szCs w:val="24"/>
      <w:lang w:val="en-US"/>
    </w:rPr>
  </w:style>
  <w:style w:type="paragraph" w:styleId="BodyText">
    <w:name w:val="Body Text"/>
    <w:basedOn w:val="Normal"/>
    <w:rPr>
      <w:rFonts w:cs="Arial"/>
      <w:i/>
      <w:iCs/>
    </w:rPr>
  </w:style>
  <w:style w:type="paragraph" w:styleId="DocumentMap">
    <w:name w:val="Document Map"/>
    <w:basedOn w:val="Normal"/>
    <w:semiHidden/>
    <w:pPr>
      <w:shd w:val="clear" w:color="auto" w:fill="000080"/>
    </w:pPr>
    <w:rPr>
      <w:rFonts w:ascii="Tahoma" w:hAnsi="Tahoma" w:cs="Tahoma"/>
    </w:rPr>
  </w:style>
  <w:style w:type="character" w:customStyle="1" w:styleId="Heading3Char">
    <w:name w:val="Heading 3 Char"/>
    <w:rPr>
      <w:rFonts w:ascii="Arial" w:hAnsi="Arial" w:cs="Arial"/>
      <w:b/>
      <w:bCs/>
      <w:i/>
      <w:sz w:val="24"/>
      <w:szCs w:val="28"/>
      <w:lang w:val="en-GB" w:eastAsia="en-US" w:bidi="ar-SA"/>
    </w:rPr>
  </w:style>
  <w:style w:type="paragraph" w:customStyle="1" w:styleId="Style12ptJustified">
    <w:name w:val="Style 12 pt Justified"/>
    <w:basedOn w:val="Normal"/>
  </w:style>
  <w:style w:type="paragraph" w:customStyle="1" w:styleId="Style12ptLinespacing15lines">
    <w:name w:val="Style 12 pt Line spacing:  1.5 lines"/>
    <w:basedOn w:val="Normal"/>
  </w:style>
  <w:style w:type="paragraph" w:customStyle="1" w:styleId="Infotext">
    <w:name w:val="Info text"/>
    <w:basedOn w:val="Normal"/>
    <w:rPr>
      <w:sz w:val="28"/>
    </w:rPr>
  </w:style>
  <w:style w:type="paragraph" w:customStyle="1" w:styleId="Style12ptJustified1">
    <w:name w:val="Style 12 pt Justified1"/>
    <w:basedOn w:val="Normal"/>
  </w:style>
  <w:style w:type="paragraph" w:customStyle="1" w:styleId="Style12ptJustified2">
    <w:name w:val="Style 12 pt Justified2"/>
    <w:basedOn w:val="Normal"/>
  </w:style>
  <w:style w:type="paragraph" w:customStyle="1" w:styleId="Style12ptJustified3">
    <w:name w:val="Style 12 pt Justified3"/>
    <w:basedOn w:val="Normal"/>
  </w:style>
  <w:style w:type="paragraph" w:styleId="BalloonText">
    <w:name w:val="Balloon Text"/>
    <w:basedOn w:val="Normal"/>
    <w:semiHidden/>
    <w:rPr>
      <w:rFonts w:ascii="Tahoma" w:hAnsi="Tahoma" w:cs="Tahoma"/>
      <w:sz w:val="16"/>
      <w:szCs w:val="16"/>
    </w:rPr>
  </w:style>
  <w:style w:type="paragraph" w:customStyle="1" w:styleId="StyleJustified">
    <w:name w:val="Style Justified"/>
    <w:basedOn w:val="Normal"/>
    <w:next w:val="Normal"/>
    <w:rPr>
      <w:szCs w:val="24"/>
    </w:rPr>
  </w:style>
  <w:style w:type="paragraph" w:styleId="Header">
    <w:name w:val="header"/>
    <w:basedOn w:val="Normal"/>
    <w:pPr>
      <w:tabs>
        <w:tab w:val="center" w:pos="4153"/>
        <w:tab w:val="right" w:pos="8306"/>
      </w:tabs>
    </w:pPr>
  </w:style>
  <w:style w:type="paragraph" w:customStyle="1" w:styleId="infotext0">
    <w:name w:val="infotext"/>
    <w:basedOn w:val="Normal"/>
    <w:rsid w:val="00612A64"/>
    <w:pPr>
      <w:spacing w:before="100" w:beforeAutospacing="1" w:after="100" w:afterAutospacing="1"/>
    </w:pPr>
    <w:rPr>
      <w:rFonts w:ascii="Times New Roman" w:hAnsi="Times New Roman"/>
      <w:szCs w:val="24"/>
      <w:lang w:val="en-US"/>
    </w:rPr>
  </w:style>
  <w:style w:type="character" w:styleId="FootnoteReference">
    <w:name w:val="footnote reference"/>
    <w:uiPriority w:val="99"/>
    <w:semiHidden/>
    <w:rsid w:val="00377263"/>
    <w:rPr>
      <w:vertAlign w:val="superscript"/>
    </w:rPr>
  </w:style>
  <w:style w:type="paragraph" w:customStyle="1" w:styleId="CharCharCharCharCharCharCharChar">
    <w:name w:val="Char Char Char Char Char Char Char Char"/>
    <w:basedOn w:val="Normal"/>
    <w:rsid w:val="00A501C7"/>
    <w:pPr>
      <w:spacing w:after="160" w:line="240" w:lineRule="exact"/>
    </w:pPr>
    <w:rPr>
      <w:rFonts w:ascii="Tahoma" w:hAnsi="Tahoma"/>
      <w:sz w:val="20"/>
      <w:lang w:eastAsia="en-GB"/>
    </w:rPr>
  </w:style>
  <w:style w:type="paragraph" w:customStyle="1" w:styleId="CharCharCharChar2">
    <w:name w:val="Char Char Char Char2"/>
    <w:basedOn w:val="Normal"/>
    <w:locked/>
    <w:rsid w:val="00F76A77"/>
    <w:pPr>
      <w:spacing w:after="160" w:line="240" w:lineRule="exact"/>
    </w:pPr>
    <w:rPr>
      <w:rFonts w:ascii="Verdana" w:eastAsia="MS ??" w:hAnsi="Verdana" w:cs="Verdana"/>
      <w:sz w:val="20"/>
      <w:lang w:val="en-US"/>
    </w:rPr>
  </w:style>
  <w:style w:type="table" w:styleId="TableGrid">
    <w:name w:val="Table Grid"/>
    <w:basedOn w:val="TableNormal"/>
    <w:rsid w:val="00356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26E61"/>
    <w:rPr>
      <w:color w:val="0000FF"/>
      <w:u w:val="single"/>
    </w:rPr>
  </w:style>
  <w:style w:type="paragraph" w:styleId="FootnoteText">
    <w:name w:val="footnote text"/>
    <w:basedOn w:val="Normal"/>
    <w:link w:val="FootnoteTextChar"/>
    <w:uiPriority w:val="99"/>
    <w:semiHidden/>
    <w:rsid w:val="000D5D8B"/>
    <w:rPr>
      <w:rFonts w:ascii="Times New Roman" w:hAnsi="Times New Roman"/>
      <w:sz w:val="20"/>
    </w:rPr>
  </w:style>
  <w:style w:type="paragraph" w:styleId="NormalWeb">
    <w:name w:val="Normal (Web)"/>
    <w:basedOn w:val="Normal"/>
    <w:rsid w:val="000D5D8B"/>
    <w:pPr>
      <w:spacing w:before="100" w:beforeAutospacing="1" w:after="300"/>
    </w:pPr>
    <w:rPr>
      <w:rFonts w:ascii="Times New Roman" w:eastAsia="Calibri" w:hAnsi="Times New Roman"/>
      <w:szCs w:val="24"/>
      <w:lang w:val="en-US"/>
    </w:rPr>
  </w:style>
  <w:style w:type="paragraph" w:customStyle="1" w:styleId="Normal2">
    <w:name w:val="Normal2"/>
    <w:rsid w:val="000D5D8B"/>
    <w:rPr>
      <w:rFonts w:ascii="Arial" w:hAnsi="Arial"/>
      <w:sz w:val="22"/>
      <w:lang w:val="en-US" w:eastAsia="en-US"/>
    </w:rPr>
  </w:style>
  <w:style w:type="paragraph" w:customStyle="1" w:styleId="CharCharCharChar">
    <w:name w:val="Char Char Char Char"/>
    <w:basedOn w:val="Normal"/>
    <w:locked/>
    <w:rsid w:val="008D0B76"/>
    <w:pPr>
      <w:spacing w:after="160" w:line="240" w:lineRule="exact"/>
    </w:pPr>
    <w:rPr>
      <w:rFonts w:ascii="Verdana" w:hAnsi="Verdana"/>
      <w:sz w:val="20"/>
      <w:lang w:val="en-US"/>
    </w:rPr>
  </w:style>
  <w:style w:type="character" w:styleId="PageNumber">
    <w:name w:val="page number"/>
    <w:rsid w:val="002D7BE3"/>
  </w:style>
  <w:style w:type="paragraph" w:styleId="ListParagraph">
    <w:name w:val="List Paragraph"/>
    <w:basedOn w:val="Normal"/>
    <w:uiPriority w:val="34"/>
    <w:qFormat/>
    <w:rsid w:val="002D7BE3"/>
    <w:pPr>
      <w:ind w:left="720"/>
    </w:pPr>
    <w:rPr>
      <w:rFonts w:eastAsia="Calibri" w:cs="Arial"/>
      <w:color w:val="000000"/>
      <w:sz w:val="22"/>
      <w:szCs w:val="22"/>
      <w:lang w:eastAsia="en-GB"/>
    </w:rPr>
  </w:style>
  <w:style w:type="character" w:styleId="UnresolvedMention">
    <w:name w:val="Unresolved Mention"/>
    <w:basedOn w:val="DefaultParagraphFont"/>
    <w:uiPriority w:val="99"/>
    <w:semiHidden/>
    <w:unhideWhenUsed/>
    <w:rsid w:val="009670A0"/>
    <w:rPr>
      <w:color w:val="605E5C"/>
      <w:shd w:val="clear" w:color="auto" w:fill="E1DFDD"/>
    </w:rPr>
  </w:style>
  <w:style w:type="paragraph" w:customStyle="1" w:styleId="paragraph">
    <w:name w:val="paragraph"/>
    <w:basedOn w:val="Normal"/>
    <w:rsid w:val="00167ACC"/>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167ACC"/>
  </w:style>
  <w:style w:type="character" w:customStyle="1" w:styleId="eop">
    <w:name w:val="eop"/>
    <w:basedOn w:val="DefaultParagraphFont"/>
    <w:rsid w:val="00167ACC"/>
  </w:style>
  <w:style w:type="paragraph" w:customStyle="1" w:styleId="legclearfix2">
    <w:name w:val="legclearfix2"/>
    <w:basedOn w:val="Normal"/>
    <w:rsid w:val="00EA2DC1"/>
    <w:pPr>
      <w:shd w:val="clear" w:color="auto" w:fill="FFFFFF"/>
      <w:spacing w:after="120" w:line="360" w:lineRule="atLeast"/>
    </w:pPr>
    <w:rPr>
      <w:rFonts w:ascii="Times New Roman" w:eastAsiaTheme="minorHAnsi" w:hAnsi="Times New Roman"/>
      <w:color w:val="000000"/>
      <w:sz w:val="19"/>
      <w:szCs w:val="19"/>
      <w:lang w:eastAsia="en-GB"/>
    </w:rPr>
  </w:style>
  <w:style w:type="character" w:customStyle="1" w:styleId="legds2">
    <w:name w:val="legds2"/>
    <w:basedOn w:val="DefaultParagraphFont"/>
    <w:rsid w:val="00EA2DC1"/>
  </w:style>
  <w:style w:type="character" w:customStyle="1" w:styleId="FootnoteTextChar">
    <w:name w:val="Footnote Text Char"/>
    <w:basedOn w:val="DefaultParagraphFont"/>
    <w:link w:val="FootnoteText"/>
    <w:uiPriority w:val="99"/>
    <w:semiHidden/>
    <w:rsid w:val="00821ABB"/>
    <w:rPr>
      <w:lang w:eastAsia="en-US"/>
    </w:rPr>
  </w:style>
  <w:style w:type="paragraph" w:styleId="Revision">
    <w:name w:val="Revision"/>
    <w:hidden/>
    <w:uiPriority w:val="99"/>
    <w:semiHidden/>
    <w:rsid w:val="007F6D2F"/>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49971">
      <w:bodyDiv w:val="1"/>
      <w:marLeft w:val="0"/>
      <w:marRight w:val="0"/>
      <w:marTop w:val="0"/>
      <w:marBottom w:val="0"/>
      <w:divBdr>
        <w:top w:val="none" w:sz="0" w:space="0" w:color="auto"/>
        <w:left w:val="none" w:sz="0" w:space="0" w:color="auto"/>
        <w:bottom w:val="none" w:sz="0" w:space="0" w:color="auto"/>
        <w:right w:val="none" w:sz="0" w:space="0" w:color="auto"/>
      </w:divBdr>
    </w:div>
    <w:div w:id="697434251">
      <w:bodyDiv w:val="1"/>
      <w:marLeft w:val="0"/>
      <w:marRight w:val="0"/>
      <w:marTop w:val="0"/>
      <w:marBottom w:val="0"/>
      <w:divBdr>
        <w:top w:val="none" w:sz="0" w:space="0" w:color="auto"/>
        <w:left w:val="none" w:sz="0" w:space="0" w:color="auto"/>
        <w:bottom w:val="none" w:sz="0" w:space="0" w:color="auto"/>
        <w:right w:val="none" w:sz="0" w:space="0" w:color="auto"/>
      </w:divBdr>
    </w:div>
    <w:div w:id="793132766">
      <w:bodyDiv w:val="1"/>
      <w:marLeft w:val="0"/>
      <w:marRight w:val="0"/>
      <w:marTop w:val="0"/>
      <w:marBottom w:val="0"/>
      <w:divBdr>
        <w:top w:val="none" w:sz="0" w:space="0" w:color="auto"/>
        <w:left w:val="none" w:sz="0" w:space="0" w:color="auto"/>
        <w:bottom w:val="none" w:sz="0" w:space="0" w:color="auto"/>
        <w:right w:val="none" w:sz="0" w:space="0" w:color="auto"/>
      </w:divBdr>
    </w:div>
    <w:div w:id="2090619105">
      <w:bodyDiv w:val="1"/>
      <w:marLeft w:val="60"/>
      <w:marRight w:val="60"/>
      <w:marTop w:val="60"/>
      <w:marBottom w:val="15"/>
      <w:divBdr>
        <w:top w:val="none" w:sz="0" w:space="0" w:color="auto"/>
        <w:left w:val="none" w:sz="0" w:space="0" w:color="auto"/>
        <w:bottom w:val="none" w:sz="0" w:space="0" w:color="auto"/>
        <w:right w:val="none" w:sz="0" w:space="0" w:color="auto"/>
      </w:divBdr>
      <w:divsChild>
        <w:div w:id="850802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arrow.gov.uk/planning-developments/biodiversity-conservatio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1656D7C1F0F24B9A4111951FA94E15" ma:contentTypeVersion="6" ma:contentTypeDescription="Create a new document." ma:contentTypeScope="" ma:versionID="54dead1c044bf3cf1426d7343f24824f">
  <xsd:schema xmlns:xsd="http://www.w3.org/2001/XMLSchema" xmlns:xs="http://www.w3.org/2001/XMLSchema" xmlns:p="http://schemas.microsoft.com/office/2006/metadata/properties" xmlns:ns2="48fdd5af-7127-4349-9ef8-8ec3aedfe79a" xmlns:ns3="d7bf0660-0b03-4216-b364-8c8e0fe76916" targetNamespace="http://schemas.microsoft.com/office/2006/metadata/properties" ma:root="true" ma:fieldsID="a56b99441329c4257e681e6456b5fefe" ns2:_="" ns3:_="">
    <xsd:import namespace="48fdd5af-7127-4349-9ef8-8ec3aedfe79a"/>
    <xsd:import namespace="d7bf0660-0b03-4216-b364-8c8e0fe769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dd5af-7127-4349-9ef8-8ec3aedfe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bf0660-0b03-4216-b364-8c8e0fe769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F4ACF-3590-4AFA-B6D3-758BA428D5E2}">
  <ds:schemaRefs>
    <ds:schemaRef ds:uri="http://purl.org/dc/terms/"/>
    <ds:schemaRef ds:uri="http://purl.org/dc/dcmitype/"/>
    <ds:schemaRef ds:uri="d7bf0660-0b03-4216-b364-8c8e0fe76916"/>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48fdd5af-7127-4349-9ef8-8ec3aedfe79a"/>
    <ds:schemaRef ds:uri="http://www.w3.org/XML/1998/namespace"/>
  </ds:schemaRefs>
</ds:datastoreItem>
</file>

<file path=customXml/itemProps2.xml><?xml version="1.0" encoding="utf-8"?>
<ds:datastoreItem xmlns:ds="http://schemas.openxmlformats.org/officeDocument/2006/customXml" ds:itemID="{0C20554A-BA27-44A4-B638-B8DA94A8F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dd5af-7127-4349-9ef8-8ec3aedfe79a"/>
    <ds:schemaRef ds:uri="d7bf0660-0b03-4216-b364-8c8e0fe76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5FA061-2DE8-47AC-B80E-2C4AA64F5490}">
  <ds:schemaRefs>
    <ds:schemaRef ds:uri="http://schemas.microsoft.com/sharepoint/v3/contenttype/forms"/>
  </ds:schemaRefs>
</ds:datastoreItem>
</file>

<file path=customXml/itemProps4.xml><?xml version="1.0" encoding="utf-8"?>
<ds:datastoreItem xmlns:ds="http://schemas.openxmlformats.org/officeDocument/2006/customXml" ds:itemID="{80EBC3EF-86DA-43C7-9D91-CF30234E2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1797</Words>
  <Characters>10069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Meeting:</vt:lpstr>
    </vt:vector>
  </TitlesOfParts>
  <Company>Harrow Council</Company>
  <LinksUpToDate>false</LinksUpToDate>
  <CharactersWithSpaces>11843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creator>Harrow IT Services</dc:creator>
  <cp:lastModifiedBy>David Hughes</cp:lastModifiedBy>
  <cp:revision>6</cp:revision>
  <cp:lastPrinted>2014-11-17T16:34:00Z</cp:lastPrinted>
  <dcterms:created xsi:type="dcterms:W3CDTF">2022-09-22T15:15:00Z</dcterms:created>
  <dcterms:modified xsi:type="dcterms:W3CDTF">2022-09-22T17:52:00Z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0x010100061656D7C1F0F24B9A4111951FA94E15</vt:lpwstr>
  </property>
</Properties>
</file>